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7E54C" w14:textId="13DF17EC" w:rsidR="00064154" w:rsidRDefault="00064154" w:rsidP="003022C1">
      <w:pPr>
        <w:autoSpaceDE w:val="0"/>
        <w:autoSpaceDN w:val="0"/>
        <w:adjustRightInd w:val="0"/>
        <w:spacing w:after="0" w:line="240" w:lineRule="auto"/>
        <w:jc w:val="center"/>
        <w:rPr>
          <w:rFonts w:ascii="Arial" w:hAnsi="Arial" w:cs="Arial"/>
        </w:rPr>
      </w:pPr>
      <w:r w:rsidRPr="00C24373">
        <w:rPr>
          <w:rFonts w:ascii="Arial" w:hAnsi="Arial" w:cs="Arial"/>
        </w:rPr>
        <w:t>SIFMA Model Underwriter Disclosures Pursuant to MSRB Rule G-17</w:t>
      </w:r>
    </w:p>
    <w:p w14:paraId="70A56BE8" w14:textId="478F8281" w:rsidR="00AA78C3" w:rsidRPr="00C24373" w:rsidRDefault="00AA78C3" w:rsidP="003022C1">
      <w:pPr>
        <w:autoSpaceDE w:val="0"/>
        <w:autoSpaceDN w:val="0"/>
        <w:adjustRightInd w:val="0"/>
        <w:spacing w:after="0" w:line="240" w:lineRule="auto"/>
        <w:jc w:val="center"/>
        <w:rPr>
          <w:rFonts w:ascii="Arial" w:hAnsi="Arial" w:cs="Arial"/>
        </w:rPr>
      </w:pPr>
      <w:r>
        <w:rPr>
          <w:rFonts w:ascii="Arial" w:hAnsi="Arial" w:cs="Arial"/>
        </w:rPr>
        <w:t>(as of May 13, 2020)</w:t>
      </w:r>
    </w:p>
    <w:p w14:paraId="71A48DC4" w14:textId="77777777" w:rsidR="001261D5" w:rsidRPr="00C24373" w:rsidRDefault="001261D5" w:rsidP="006B2B4A">
      <w:pPr>
        <w:autoSpaceDE w:val="0"/>
        <w:autoSpaceDN w:val="0"/>
        <w:adjustRightInd w:val="0"/>
        <w:spacing w:after="0" w:line="240" w:lineRule="auto"/>
        <w:jc w:val="center"/>
        <w:rPr>
          <w:rFonts w:ascii="Arial" w:hAnsi="Arial" w:cs="Arial"/>
        </w:rPr>
      </w:pPr>
    </w:p>
    <w:p w14:paraId="50DF8D77" w14:textId="4127433D" w:rsidR="00064154" w:rsidRPr="00C24373" w:rsidRDefault="00064154" w:rsidP="003022C1">
      <w:pPr>
        <w:autoSpaceDE w:val="0"/>
        <w:autoSpaceDN w:val="0"/>
        <w:adjustRightInd w:val="0"/>
        <w:spacing w:after="0" w:line="240" w:lineRule="auto"/>
        <w:jc w:val="center"/>
        <w:rPr>
          <w:rFonts w:ascii="Arial" w:hAnsi="Arial" w:cs="Arial"/>
          <w:b/>
          <w:bCs/>
          <w:sz w:val="16"/>
          <w:szCs w:val="16"/>
        </w:rPr>
      </w:pPr>
      <w:r w:rsidRPr="00C24373">
        <w:rPr>
          <w:rFonts w:ascii="Arial" w:hAnsi="Arial" w:cs="Arial"/>
        </w:rPr>
        <w:t xml:space="preserve">[Letterhead of </w:t>
      </w:r>
      <w:r w:rsidR="0012666B">
        <w:rPr>
          <w:rFonts w:ascii="Arial" w:hAnsi="Arial" w:cs="Arial"/>
        </w:rPr>
        <w:t xml:space="preserve">Sole or </w:t>
      </w:r>
      <w:r w:rsidRPr="00C24373">
        <w:rPr>
          <w:rFonts w:ascii="Arial" w:hAnsi="Arial" w:cs="Arial"/>
        </w:rPr>
        <w:t xml:space="preserve">Senior </w:t>
      </w:r>
      <w:r w:rsidR="00B67389">
        <w:rPr>
          <w:rFonts w:ascii="Arial" w:hAnsi="Arial" w:cs="Arial"/>
        </w:rPr>
        <w:t xml:space="preserve">Bookrunning </w:t>
      </w:r>
      <w:r w:rsidRPr="00C24373">
        <w:rPr>
          <w:rFonts w:ascii="Arial" w:hAnsi="Arial" w:cs="Arial"/>
        </w:rPr>
        <w:t xml:space="preserve">Managing Underwriter] </w:t>
      </w:r>
      <w:r w:rsidRPr="00C24373">
        <w:rPr>
          <w:rFonts w:ascii="Arial" w:hAnsi="Arial" w:cs="Arial"/>
          <w:b/>
          <w:bCs/>
          <w:sz w:val="16"/>
          <w:szCs w:val="16"/>
        </w:rPr>
        <w:t>[Comment 1]</w:t>
      </w:r>
    </w:p>
    <w:p w14:paraId="2B42F269" w14:textId="77777777" w:rsidR="001261D5" w:rsidRPr="00C24373" w:rsidRDefault="001261D5" w:rsidP="003022C1">
      <w:pPr>
        <w:autoSpaceDE w:val="0"/>
        <w:autoSpaceDN w:val="0"/>
        <w:adjustRightInd w:val="0"/>
        <w:spacing w:after="0" w:line="240" w:lineRule="auto"/>
        <w:rPr>
          <w:rFonts w:ascii="Arial" w:hAnsi="Arial" w:cs="Arial"/>
        </w:rPr>
      </w:pPr>
    </w:p>
    <w:p w14:paraId="425A7A5D" w14:textId="77777777" w:rsidR="00064154" w:rsidRPr="00C24373" w:rsidRDefault="00064154" w:rsidP="006B2B4A">
      <w:pPr>
        <w:autoSpaceDE w:val="0"/>
        <w:autoSpaceDN w:val="0"/>
        <w:adjustRightInd w:val="0"/>
        <w:spacing w:after="0" w:line="240" w:lineRule="auto"/>
        <w:ind w:left="4320" w:firstLine="720"/>
        <w:rPr>
          <w:rFonts w:ascii="Arial" w:hAnsi="Arial" w:cs="Arial"/>
          <w:b/>
          <w:bCs/>
          <w:sz w:val="16"/>
          <w:szCs w:val="16"/>
        </w:rPr>
      </w:pPr>
      <w:r w:rsidRPr="00C24373">
        <w:rPr>
          <w:rFonts w:ascii="Arial" w:hAnsi="Arial" w:cs="Arial"/>
        </w:rPr>
        <w:t xml:space="preserve">[Date] </w:t>
      </w:r>
      <w:r w:rsidRPr="00C24373">
        <w:rPr>
          <w:rFonts w:ascii="Arial" w:hAnsi="Arial" w:cs="Arial"/>
          <w:b/>
          <w:bCs/>
          <w:sz w:val="16"/>
          <w:szCs w:val="16"/>
        </w:rPr>
        <w:t>[Comment 2]</w:t>
      </w:r>
    </w:p>
    <w:p w14:paraId="241521EC" w14:textId="77777777" w:rsidR="001261D5" w:rsidRPr="00C24373" w:rsidRDefault="001261D5" w:rsidP="003022C1">
      <w:pPr>
        <w:autoSpaceDE w:val="0"/>
        <w:autoSpaceDN w:val="0"/>
        <w:adjustRightInd w:val="0"/>
        <w:spacing w:after="0" w:line="240" w:lineRule="auto"/>
        <w:rPr>
          <w:rFonts w:ascii="Arial" w:hAnsi="Arial" w:cs="Arial"/>
        </w:rPr>
      </w:pPr>
    </w:p>
    <w:p w14:paraId="59C30FEF" w14:textId="77777777" w:rsidR="00064154" w:rsidRPr="00C24373" w:rsidRDefault="00064154" w:rsidP="003022C1">
      <w:pPr>
        <w:autoSpaceDE w:val="0"/>
        <w:autoSpaceDN w:val="0"/>
        <w:adjustRightInd w:val="0"/>
        <w:spacing w:after="0" w:line="240" w:lineRule="auto"/>
        <w:rPr>
          <w:rFonts w:ascii="Arial" w:hAnsi="Arial" w:cs="Arial"/>
          <w:b/>
          <w:bCs/>
          <w:sz w:val="16"/>
          <w:szCs w:val="16"/>
        </w:rPr>
      </w:pPr>
      <w:r w:rsidRPr="00C24373">
        <w:rPr>
          <w:rFonts w:ascii="Arial" w:hAnsi="Arial" w:cs="Arial"/>
        </w:rPr>
        <w:t xml:space="preserve">[Name of Issuer] </w:t>
      </w:r>
      <w:r w:rsidRPr="00C24373">
        <w:rPr>
          <w:rFonts w:ascii="Arial" w:hAnsi="Arial" w:cs="Arial"/>
          <w:b/>
          <w:bCs/>
          <w:sz w:val="16"/>
          <w:szCs w:val="16"/>
        </w:rPr>
        <w:t>[Comment 3]</w:t>
      </w:r>
    </w:p>
    <w:p w14:paraId="2B471C51"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Address</w:t>
      </w:r>
    </w:p>
    <w:p w14:paraId="621616C1"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City, State, Zip Code</w:t>
      </w:r>
    </w:p>
    <w:p w14:paraId="0473E753" w14:textId="77777777" w:rsidR="001261D5" w:rsidRPr="00C24373" w:rsidRDefault="001261D5" w:rsidP="003022C1">
      <w:pPr>
        <w:autoSpaceDE w:val="0"/>
        <w:autoSpaceDN w:val="0"/>
        <w:adjustRightInd w:val="0"/>
        <w:spacing w:after="0" w:line="240" w:lineRule="auto"/>
        <w:rPr>
          <w:rFonts w:ascii="Arial" w:hAnsi="Arial" w:cs="Arial"/>
        </w:rPr>
      </w:pPr>
    </w:p>
    <w:p w14:paraId="6D7DFC45" w14:textId="77777777" w:rsidR="00064154" w:rsidRPr="00C24373" w:rsidRDefault="00064154" w:rsidP="003022C1">
      <w:pPr>
        <w:autoSpaceDE w:val="0"/>
        <w:autoSpaceDN w:val="0"/>
        <w:adjustRightInd w:val="0"/>
        <w:spacing w:after="0" w:line="240" w:lineRule="auto"/>
        <w:rPr>
          <w:rFonts w:ascii="Arial" w:hAnsi="Arial" w:cs="Arial"/>
          <w:b/>
          <w:bCs/>
          <w:sz w:val="16"/>
          <w:szCs w:val="16"/>
        </w:rPr>
      </w:pPr>
      <w:r w:rsidRPr="00C24373">
        <w:rPr>
          <w:rFonts w:ascii="Arial" w:hAnsi="Arial" w:cs="Arial"/>
        </w:rPr>
        <w:t xml:space="preserve">Attn: [Name of Authorized Issuer Official] </w:t>
      </w:r>
      <w:r w:rsidRPr="00C24373">
        <w:rPr>
          <w:rFonts w:ascii="Arial" w:hAnsi="Arial" w:cs="Arial"/>
          <w:b/>
          <w:bCs/>
          <w:sz w:val="16"/>
          <w:szCs w:val="16"/>
        </w:rPr>
        <w:t>[Comment 4]</w:t>
      </w:r>
    </w:p>
    <w:p w14:paraId="1543C7D9" w14:textId="77777777" w:rsidR="001261D5" w:rsidRPr="00C24373" w:rsidRDefault="001261D5" w:rsidP="003022C1">
      <w:pPr>
        <w:autoSpaceDE w:val="0"/>
        <w:autoSpaceDN w:val="0"/>
        <w:adjustRightInd w:val="0"/>
        <w:spacing w:after="0" w:line="240" w:lineRule="auto"/>
        <w:rPr>
          <w:rFonts w:ascii="Arial" w:hAnsi="Arial" w:cs="Arial"/>
        </w:rPr>
      </w:pPr>
    </w:p>
    <w:p w14:paraId="0F1953A1" w14:textId="219DC355" w:rsidR="00064154" w:rsidRPr="00C24373" w:rsidRDefault="00064154" w:rsidP="003022C1">
      <w:pPr>
        <w:autoSpaceDE w:val="0"/>
        <w:autoSpaceDN w:val="0"/>
        <w:adjustRightInd w:val="0"/>
        <w:spacing w:after="0" w:line="240" w:lineRule="auto"/>
        <w:ind w:left="1440" w:hanging="720"/>
        <w:rPr>
          <w:rFonts w:ascii="Arial" w:hAnsi="Arial" w:cs="Arial"/>
        </w:rPr>
      </w:pPr>
      <w:r w:rsidRPr="00C24373">
        <w:rPr>
          <w:rFonts w:ascii="Arial" w:hAnsi="Arial" w:cs="Arial"/>
        </w:rPr>
        <w:t xml:space="preserve">Re: </w:t>
      </w:r>
      <w:r w:rsidR="001261D5" w:rsidRPr="00C24373">
        <w:rPr>
          <w:rFonts w:ascii="Arial" w:hAnsi="Arial" w:cs="Arial"/>
        </w:rPr>
        <w:tab/>
      </w:r>
      <w:r w:rsidRPr="00C24373">
        <w:rPr>
          <w:rFonts w:ascii="Arial" w:hAnsi="Arial" w:cs="Arial"/>
        </w:rPr>
        <w:t xml:space="preserve">Disclosures by </w:t>
      </w:r>
      <w:r w:rsidR="0012666B">
        <w:rPr>
          <w:rFonts w:ascii="Arial" w:hAnsi="Arial" w:cs="Arial"/>
        </w:rPr>
        <w:t xml:space="preserve">[Sole or </w:t>
      </w:r>
      <w:r w:rsidRPr="00C24373">
        <w:rPr>
          <w:rFonts w:ascii="Arial" w:hAnsi="Arial" w:cs="Arial"/>
        </w:rPr>
        <w:t xml:space="preserve">Senior </w:t>
      </w:r>
      <w:r w:rsidR="009C30F4">
        <w:rPr>
          <w:rFonts w:ascii="Arial" w:hAnsi="Arial" w:cs="Arial"/>
        </w:rPr>
        <w:t xml:space="preserve">Bookrunning </w:t>
      </w:r>
      <w:r w:rsidRPr="00C24373">
        <w:rPr>
          <w:rFonts w:ascii="Arial" w:hAnsi="Arial" w:cs="Arial"/>
        </w:rPr>
        <w:t>Managing Underwriter</w:t>
      </w:r>
      <w:r w:rsidR="0012666B">
        <w:rPr>
          <w:rFonts w:ascii="Arial" w:hAnsi="Arial" w:cs="Arial"/>
        </w:rPr>
        <w:t>]</w:t>
      </w:r>
      <w:r w:rsidR="00457E45" w:rsidRPr="00C24373">
        <w:rPr>
          <w:rFonts w:ascii="Arial" w:hAnsi="Arial" w:cs="Arial"/>
        </w:rPr>
        <w:t xml:space="preserve"> </w:t>
      </w:r>
      <w:r w:rsidRPr="00C24373">
        <w:rPr>
          <w:rFonts w:ascii="Arial" w:hAnsi="Arial" w:cs="Arial"/>
        </w:rPr>
        <w:t>Pursuant to MSRB Rule G-17</w:t>
      </w:r>
      <w:r w:rsidR="0012666B">
        <w:rPr>
          <w:rFonts w:ascii="Arial" w:hAnsi="Arial" w:cs="Arial"/>
        </w:rPr>
        <w:t xml:space="preserve"> </w:t>
      </w:r>
      <w:r w:rsidRPr="00C24373">
        <w:rPr>
          <w:rFonts w:ascii="Arial" w:hAnsi="Arial" w:cs="Arial"/>
        </w:rPr>
        <w:t>[Name or Short Description of Proposed Bond Issue]</w:t>
      </w:r>
    </w:p>
    <w:p w14:paraId="59AA042E" w14:textId="77777777" w:rsidR="001261D5" w:rsidRPr="00C24373" w:rsidRDefault="001261D5" w:rsidP="003022C1">
      <w:pPr>
        <w:autoSpaceDE w:val="0"/>
        <w:autoSpaceDN w:val="0"/>
        <w:adjustRightInd w:val="0"/>
        <w:spacing w:after="0" w:line="240" w:lineRule="auto"/>
        <w:rPr>
          <w:rFonts w:ascii="Arial" w:hAnsi="Arial" w:cs="Arial"/>
        </w:rPr>
      </w:pPr>
    </w:p>
    <w:p w14:paraId="6A6F377E"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Dear [Name of Authorized Issuer Official]:</w:t>
      </w:r>
    </w:p>
    <w:p w14:paraId="47B0D45C" w14:textId="77777777" w:rsidR="001261D5" w:rsidRPr="00C24373" w:rsidRDefault="001261D5" w:rsidP="003022C1">
      <w:pPr>
        <w:autoSpaceDE w:val="0"/>
        <w:autoSpaceDN w:val="0"/>
        <w:adjustRightInd w:val="0"/>
        <w:spacing w:after="0" w:line="240" w:lineRule="auto"/>
        <w:rPr>
          <w:rFonts w:ascii="Arial" w:hAnsi="Arial" w:cs="Arial"/>
        </w:rPr>
      </w:pPr>
    </w:p>
    <w:p w14:paraId="65CFA35D"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We are writing to provide you, as [_________] of [Name of Issuer] (Issuer), with certain</w:t>
      </w:r>
    </w:p>
    <w:p w14:paraId="69BB0DBC" w14:textId="3C5B4508"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disclosures relating to the captioned bond issue (Bonds), as required by Municipal</w:t>
      </w:r>
    </w:p>
    <w:p w14:paraId="480AD52A" w14:textId="35142A7F" w:rsidR="00064154" w:rsidRPr="00C24373" w:rsidRDefault="00064154" w:rsidP="003022C1">
      <w:pPr>
        <w:autoSpaceDE w:val="0"/>
        <w:autoSpaceDN w:val="0"/>
        <w:adjustRightInd w:val="0"/>
        <w:spacing w:after="0" w:line="240" w:lineRule="auto"/>
        <w:rPr>
          <w:rFonts w:ascii="Arial" w:hAnsi="Arial" w:cs="Arial"/>
          <w:sz w:val="20"/>
          <w:szCs w:val="20"/>
        </w:rPr>
      </w:pPr>
      <w:r w:rsidRPr="00C24373">
        <w:rPr>
          <w:rFonts w:ascii="Arial" w:hAnsi="Arial" w:cs="Arial"/>
        </w:rPr>
        <w:t>Securities Rulemaking Board (MSRB) Rule G-17</w:t>
      </w:r>
      <w:r w:rsidR="00296282">
        <w:rPr>
          <w:rFonts w:ascii="Arial" w:hAnsi="Arial" w:cs="Arial"/>
        </w:rPr>
        <w:t xml:space="preserve"> </w:t>
      </w:r>
      <w:r w:rsidR="00296282" w:rsidRPr="009B16E8">
        <w:rPr>
          <w:rFonts w:ascii="Arial" w:hAnsi="Arial" w:cs="Arial"/>
        </w:rPr>
        <w:t>as set forth in MSRB Notice 2019-20 (Nov</w:t>
      </w:r>
      <w:r w:rsidR="00296282">
        <w:rPr>
          <w:rFonts w:ascii="Arial" w:hAnsi="Arial" w:cs="Arial"/>
        </w:rPr>
        <w:t>.</w:t>
      </w:r>
      <w:r w:rsidR="00296282" w:rsidRPr="009B16E8">
        <w:rPr>
          <w:rFonts w:ascii="Arial" w:hAnsi="Arial" w:cs="Arial"/>
        </w:rPr>
        <w:t xml:space="preserve"> 8, 2019)</w:t>
      </w:r>
      <w:r w:rsidR="004E0A79">
        <w:rPr>
          <w:rFonts w:ascii="Arial" w:hAnsi="Arial" w:cs="Arial"/>
        </w:rPr>
        <w:t>.</w:t>
      </w:r>
      <w:r w:rsidR="001261D5" w:rsidRPr="00C24373">
        <w:rPr>
          <w:rStyle w:val="FootnoteReference"/>
          <w:rFonts w:ascii="Arial" w:hAnsi="Arial" w:cs="Arial"/>
        </w:rPr>
        <w:footnoteReference w:id="2"/>
      </w:r>
    </w:p>
    <w:p w14:paraId="445C1236" w14:textId="77777777" w:rsidR="001261D5" w:rsidRPr="00C24373" w:rsidRDefault="001261D5" w:rsidP="003022C1">
      <w:pPr>
        <w:autoSpaceDE w:val="0"/>
        <w:autoSpaceDN w:val="0"/>
        <w:adjustRightInd w:val="0"/>
        <w:spacing w:after="0" w:line="240" w:lineRule="auto"/>
        <w:rPr>
          <w:rFonts w:ascii="Arial" w:hAnsi="Arial" w:cs="Arial"/>
        </w:rPr>
      </w:pPr>
    </w:p>
    <w:p w14:paraId="1E98C5C2" w14:textId="6E240342"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u w:val="single"/>
        </w:rPr>
        <w:t>OPTION 1</w:t>
      </w:r>
      <w:r w:rsidRPr="00C24373">
        <w:rPr>
          <w:rFonts w:ascii="Arial" w:hAnsi="Arial" w:cs="Arial"/>
        </w:rPr>
        <w:t xml:space="preserve">: [Name of </w:t>
      </w:r>
      <w:bookmarkStart w:id="0" w:name="_Hlk32336785"/>
      <w:r w:rsidR="00E875BE">
        <w:rPr>
          <w:rFonts w:ascii="Arial" w:hAnsi="Arial" w:cs="Arial"/>
        </w:rPr>
        <w:t>Sole</w:t>
      </w:r>
      <w:r w:rsidR="0012666B">
        <w:rPr>
          <w:rFonts w:ascii="Arial" w:hAnsi="Arial" w:cs="Arial"/>
        </w:rPr>
        <w:t xml:space="preserve"> or </w:t>
      </w:r>
      <w:r w:rsidR="00D65AE8" w:rsidRPr="00C24373">
        <w:rPr>
          <w:rFonts w:ascii="Arial" w:hAnsi="Arial" w:cs="Arial"/>
        </w:rPr>
        <w:t xml:space="preserve">Senior </w:t>
      </w:r>
      <w:r w:rsidR="009C30F4">
        <w:rPr>
          <w:rFonts w:ascii="Arial" w:hAnsi="Arial" w:cs="Arial"/>
        </w:rPr>
        <w:t xml:space="preserve">Bookrunning </w:t>
      </w:r>
      <w:r w:rsidR="00D65AE8" w:rsidRPr="00C24373">
        <w:rPr>
          <w:rFonts w:ascii="Arial" w:hAnsi="Arial" w:cs="Arial"/>
        </w:rPr>
        <w:t>Managing Underwriter</w:t>
      </w:r>
      <w:bookmarkEnd w:id="0"/>
      <w:r w:rsidRPr="00C24373">
        <w:rPr>
          <w:rFonts w:ascii="Arial" w:hAnsi="Arial" w:cs="Arial"/>
        </w:rPr>
        <w:t>] [intends/proposes] to serve as an underwriter, and not as a financial</w:t>
      </w:r>
      <w:r w:rsidR="00D65AE8" w:rsidRPr="00C24373">
        <w:rPr>
          <w:rFonts w:ascii="Arial" w:hAnsi="Arial" w:cs="Arial"/>
        </w:rPr>
        <w:t xml:space="preserve"> </w:t>
      </w:r>
      <w:r w:rsidRPr="00C24373">
        <w:rPr>
          <w:rFonts w:ascii="Arial" w:hAnsi="Arial" w:cs="Arial"/>
        </w:rPr>
        <w:t>advisor or municipal advisor, in connection with the issuance of the Bonds.</w:t>
      </w:r>
    </w:p>
    <w:p w14:paraId="65E772E6" w14:textId="77777777" w:rsidR="001261D5" w:rsidRPr="00C24373" w:rsidRDefault="001261D5" w:rsidP="003022C1">
      <w:pPr>
        <w:autoSpaceDE w:val="0"/>
        <w:autoSpaceDN w:val="0"/>
        <w:adjustRightInd w:val="0"/>
        <w:spacing w:after="0" w:line="240" w:lineRule="auto"/>
        <w:rPr>
          <w:rFonts w:ascii="Arial" w:hAnsi="Arial" w:cs="Arial"/>
        </w:rPr>
      </w:pPr>
    </w:p>
    <w:p w14:paraId="744E3FAB" w14:textId="51ABA15C"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u w:val="single"/>
        </w:rPr>
        <w:t>OPTION 2</w:t>
      </w:r>
      <w:r w:rsidRPr="00C24373">
        <w:rPr>
          <w:rFonts w:ascii="Arial" w:hAnsi="Arial" w:cs="Arial"/>
        </w:rPr>
        <w:t xml:space="preserve">: The </w:t>
      </w:r>
      <w:r w:rsidR="005E71FD">
        <w:rPr>
          <w:rFonts w:ascii="Arial" w:hAnsi="Arial" w:cs="Arial"/>
        </w:rPr>
        <w:t>[</w:t>
      </w:r>
      <w:r w:rsidRPr="00C24373">
        <w:rPr>
          <w:rFonts w:ascii="Arial" w:hAnsi="Arial" w:cs="Arial"/>
        </w:rPr>
        <w:t>Issuer</w:t>
      </w:r>
      <w:r w:rsidR="005E71FD">
        <w:rPr>
          <w:rFonts w:ascii="Arial" w:hAnsi="Arial" w:cs="Arial"/>
        </w:rPr>
        <w:t>/[IF A CONDUIT ISSUE, REPLACE ISSUER WITH [Name of Obligor] (Obligor)]</w:t>
      </w:r>
      <w:r w:rsidRPr="00C24373">
        <w:rPr>
          <w:rFonts w:ascii="Arial" w:hAnsi="Arial" w:cs="Arial"/>
        </w:rPr>
        <w:t xml:space="preserve"> has engaged [Name of </w:t>
      </w:r>
      <w:r w:rsidR="0012666B">
        <w:rPr>
          <w:rFonts w:ascii="Arial" w:hAnsi="Arial" w:cs="Arial"/>
        </w:rPr>
        <w:t xml:space="preserve">Sole or </w:t>
      </w:r>
      <w:r w:rsidR="0012666B" w:rsidRPr="00C24373">
        <w:rPr>
          <w:rFonts w:ascii="Arial" w:hAnsi="Arial" w:cs="Arial"/>
        </w:rPr>
        <w:t xml:space="preserve">Senior </w:t>
      </w:r>
      <w:r w:rsidR="009C30F4">
        <w:rPr>
          <w:rFonts w:ascii="Arial" w:hAnsi="Arial" w:cs="Arial"/>
        </w:rPr>
        <w:t xml:space="preserve">Bookrunning </w:t>
      </w:r>
      <w:r w:rsidR="0012666B" w:rsidRPr="00C24373">
        <w:rPr>
          <w:rFonts w:ascii="Arial" w:hAnsi="Arial" w:cs="Arial"/>
        </w:rPr>
        <w:t>Managing Underwriter</w:t>
      </w:r>
      <w:r w:rsidRPr="00C24373">
        <w:rPr>
          <w:rFonts w:ascii="Arial" w:hAnsi="Arial" w:cs="Arial"/>
        </w:rPr>
        <w:t>] to serve as an underwriter, and not as a</w:t>
      </w:r>
      <w:r w:rsidR="0012666B">
        <w:rPr>
          <w:rFonts w:ascii="Arial" w:hAnsi="Arial" w:cs="Arial"/>
        </w:rPr>
        <w:t xml:space="preserve"> </w:t>
      </w:r>
      <w:r w:rsidRPr="00C24373">
        <w:rPr>
          <w:rFonts w:ascii="Arial" w:hAnsi="Arial" w:cs="Arial"/>
        </w:rPr>
        <w:t>financial advisor or municipal advisor, in connection with the issuance of the Bonds.</w:t>
      </w:r>
    </w:p>
    <w:p w14:paraId="78ED6A25" w14:textId="77777777" w:rsidR="001261D5" w:rsidRPr="00C24373" w:rsidRDefault="001261D5" w:rsidP="003022C1">
      <w:pPr>
        <w:autoSpaceDE w:val="0"/>
        <w:autoSpaceDN w:val="0"/>
        <w:adjustRightInd w:val="0"/>
        <w:spacing w:after="0" w:line="240" w:lineRule="auto"/>
        <w:rPr>
          <w:rFonts w:ascii="Arial" w:hAnsi="Arial" w:cs="Arial"/>
        </w:rPr>
      </w:pPr>
    </w:p>
    <w:p w14:paraId="470E045A" w14:textId="2980756E"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 xml:space="preserve">As part of our </w:t>
      </w:r>
      <w:r w:rsidR="005C4A89" w:rsidRPr="00C24373">
        <w:rPr>
          <w:rFonts w:ascii="Arial" w:hAnsi="Arial" w:cs="Arial"/>
        </w:rPr>
        <w:t xml:space="preserve">underwriting </w:t>
      </w:r>
      <w:r w:rsidRPr="00C24373">
        <w:rPr>
          <w:rFonts w:ascii="Arial" w:hAnsi="Arial" w:cs="Arial"/>
        </w:rPr>
        <w:t>services</w:t>
      </w:r>
      <w:r w:rsidR="005C4A89" w:rsidRPr="00C24373">
        <w:rPr>
          <w:rFonts w:ascii="Arial" w:hAnsi="Arial" w:cs="Arial"/>
        </w:rPr>
        <w:t>, we</w:t>
      </w:r>
      <w:r w:rsidRPr="00C24373">
        <w:rPr>
          <w:rFonts w:ascii="Arial" w:hAnsi="Arial" w:cs="Arial"/>
        </w:rPr>
        <w:t xml:space="preserve"> may provide</w:t>
      </w:r>
      <w:r w:rsidR="00570120" w:rsidRPr="00C24373">
        <w:rPr>
          <w:rFonts w:ascii="Arial" w:hAnsi="Arial" w:cs="Arial"/>
        </w:rPr>
        <w:t xml:space="preserve"> </w:t>
      </w:r>
      <w:r w:rsidRPr="00C24373">
        <w:rPr>
          <w:rFonts w:ascii="Arial" w:hAnsi="Arial" w:cs="Arial"/>
        </w:rPr>
        <w:t>advice concerning the structure, timing, terms, and other similar matters concerning the</w:t>
      </w:r>
      <w:r w:rsidR="00570120" w:rsidRPr="00C24373">
        <w:rPr>
          <w:rFonts w:ascii="Arial" w:hAnsi="Arial" w:cs="Arial"/>
        </w:rPr>
        <w:t xml:space="preserve"> </w:t>
      </w:r>
      <w:r w:rsidRPr="00C24373">
        <w:rPr>
          <w:rFonts w:ascii="Arial" w:hAnsi="Arial" w:cs="Arial"/>
        </w:rPr>
        <w:t xml:space="preserve">issuance of the Bonds. </w:t>
      </w:r>
    </w:p>
    <w:p w14:paraId="7FC9D4B9" w14:textId="77777777" w:rsidR="001261D5" w:rsidRPr="00C24373" w:rsidRDefault="001261D5" w:rsidP="003022C1">
      <w:pPr>
        <w:autoSpaceDE w:val="0"/>
        <w:autoSpaceDN w:val="0"/>
        <w:adjustRightInd w:val="0"/>
        <w:spacing w:after="0" w:line="240" w:lineRule="auto"/>
        <w:rPr>
          <w:rFonts w:ascii="Arial" w:hAnsi="Arial" w:cs="Arial"/>
        </w:rPr>
      </w:pPr>
    </w:p>
    <w:p w14:paraId="7CF2A9DA"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IF A CONDUIT ISSUE, ADD THE FOLLOWING (MODIFY AS NECESSARY TO REFLECT THE</w:t>
      </w:r>
    </w:p>
    <w:p w14:paraId="046AF8B9"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TERMS OF THE TRANSACTION): [As the issuer of the Bonds, you will be a party to the bond</w:t>
      </w:r>
    </w:p>
    <w:p w14:paraId="16D493AC"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purchase agreement and certain other legal documents to be entered into in connection with the</w:t>
      </w:r>
    </w:p>
    <w:p w14:paraId="7431E561"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issuance of the Bonds, but the material financial risks described in this letter will be borne by the</w:t>
      </w:r>
    </w:p>
    <w:p w14:paraId="3939A769" w14:textId="4379733F" w:rsidR="00064154" w:rsidRPr="00C24373" w:rsidRDefault="005E71FD" w:rsidP="003022C1">
      <w:pPr>
        <w:autoSpaceDE w:val="0"/>
        <w:autoSpaceDN w:val="0"/>
        <w:adjustRightInd w:val="0"/>
        <w:spacing w:after="0" w:line="240" w:lineRule="auto"/>
        <w:rPr>
          <w:rFonts w:ascii="Arial" w:hAnsi="Arial" w:cs="Arial"/>
        </w:rPr>
      </w:pPr>
      <w:r>
        <w:rPr>
          <w:rFonts w:ascii="Arial" w:hAnsi="Arial" w:cs="Arial"/>
        </w:rPr>
        <w:t>O</w:t>
      </w:r>
      <w:r w:rsidR="00064154" w:rsidRPr="00C24373">
        <w:rPr>
          <w:rFonts w:ascii="Arial" w:hAnsi="Arial" w:cs="Arial"/>
        </w:rPr>
        <w:t>bligor, as set forth in those legal documents. A copy of this letter is also being sent to the</w:t>
      </w:r>
    </w:p>
    <w:p w14:paraId="73D833A5" w14:textId="2547037E" w:rsidR="00064154" w:rsidRPr="00C24373" w:rsidRDefault="005E71FD" w:rsidP="003022C1">
      <w:pPr>
        <w:autoSpaceDE w:val="0"/>
        <w:autoSpaceDN w:val="0"/>
        <w:adjustRightInd w:val="0"/>
        <w:spacing w:after="0" w:line="240" w:lineRule="auto"/>
        <w:rPr>
          <w:rFonts w:ascii="Arial" w:hAnsi="Arial" w:cs="Arial"/>
        </w:rPr>
      </w:pPr>
      <w:r>
        <w:rPr>
          <w:rFonts w:ascii="Arial" w:hAnsi="Arial" w:cs="Arial"/>
        </w:rPr>
        <w:t>O</w:t>
      </w:r>
      <w:r w:rsidR="00064154" w:rsidRPr="00C24373">
        <w:rPr>
          <w:rFonts w:ascii="Arial" w:hAnsi="Arial" w:cs="Arial"/>
        </w:rPr>
        <w:t>bligor.]</w:t>
      </w:r>
    </w:p>
    <w:p w14:paraId="48422C3D" w14:textId="77777777" w:rsidR="005C4A89" w:rsidRPr="00C24373" w:rsidRDefault="005C4A89" w:rsidP="003022C1">
      <w:pPr>
        <w:autoSpaceDE w:val="0"/>
        <w:autoSpaceDN w:val="0"/>
        <w:adjustRightInd w:val="0"/>
        <w:spacing w:after="0" w:line="240" w:lineRule="auto"/>
        <w:rPr>
          <w:rFonts w:ascii="Arial" w:hAnsi="Arial" w:cs="Arial"/>
        </w:rPr>
      </w:pPr>
    </w:p>
    <w:p w14:paraId="44B4C63E" w14:textId="607BCCF8" w:rsidR="00595DC4" w:rsidRDefault="004B2066" w:rsidP="003022C1">
      <w:pPr>
        <w:autoSpaceDE w:val="0"/>
        <w:autoSpaceDN w:val="0"/>
        <w:adjustRightInd w:val="0"/>
        <w:spacing w:after="0" w:line="240" w:lineRule="auto"/>
        <w:rPr>
          <w:rFonts w:ascii="Arial" w:hAnsi="Arial" w:cs="Arial"/>
        </w:rPr>
      </w:pPr>
      <w:r>
        <w:rPr>
          <w:rFonts w:ascii="Arial" w:hAnsi="Arial" w:cs="Arial"/>
        </w:rPr>
        <w:lastRenderedPageBreak/>
        <w:t xml:space="preserve">The </w:t>
      </w:r>
      <w:r w:rsidR="005E71FD">
        <w:rPr>
          <w:rFonts w:ascii="Arial" w:hAnsi="Arial" w:cs="Arial"/>
        </w:rPr>
        <w:t xml:space="preserve">following </w:t>
      </w:r>
      <w:r w:rsidR="00385098" w:rsidRPr="00C24373">
        <w:rPr>
          <w:rFonts w:ascii="Arial" w:hAnsi="Arial" w:cs="Arial"/>
        </w:rPr>
        <w:t>G-17</w:t>
      </w:r>
      <w:r w:rsidR="00DD771D" w:rsidRPr="00C24373">
        <w:rPr>
          <w:rFonts w:ascii="Arial" w:hAnsi="Arial" w:cs="Arial"/>
        </w:rPr>
        <w:t xml:space="preserve"> </w:t>
      </w:r>
      <w:r w:rsidR="005E71FD">
        <w:rPr>
          <w:rFonts w:ascii="Arial" w:hAnsi="Arial" w:cs="Arial"/>
        </w:rPr>
        <w:t xml:space="preserve">conflict of interest </w:t>
      </w:r>
      <w:r>
        <w:rPr>
          <w:rFonts w:ascii="Arial" w:hAnsi="Arial" w:cs="Arial"/>
        </w:rPr>
        <w:t>discl</w:t>
      </w:r>
      <w:r w:rsidR="005D2221">
        <w:rPr>
          <w:rFonts w:ascii="Arial" w:hAnsi="Arial" w:cs="Arial"/>
        </w:rPr>
        <w:t xml:space="preserve">osures are now </w:t>
      </w:r>
      <w:r w:rsidR="005E71FD">
        <w:rPr>
          <w:rFonts w:ascii="Arial" w:hAnsi="Arial" w:cs="Arial"/>
        </w:rPr>
        <w:t>broken down</w:t>
      </w:r>
      <w:r>
        <w:rPr>
          <w:rFonts w:ascii="Arial" w:hAnsi="Arial" w:cs="Arial"/>
        </w:rPr>
        <w:t xml:space="preserve"> </w:t>
      </w:r>
      <w:r w:rsidR="005D2221">
        <w:rPr>
          <w:rFonts w:ascii="Arial" w:hAnsi="Arial" w:cs="Arial"/>
        </w:rPr>
        <w:t xml:space="preserve">into </w:t>
      </w:r>
      <w:r w:rsidR="00181DCC" w:rsidRPr="00C24373">
        <w:rPr>
          <w:rFonts w:ascii="Arial" w:hAnsi="Arial" w:cs="Arial"/>
        </w:rPr>
        <w:t xml:space="preserve">three </w:t>
      </w:r>
      <w:r w:rsidR="005E71FD">
        <w:rPr>
          <w:rFonts w:ascii="Arial" w:hAnsi="Arial" w:cs="Arial"/>
        </w:rPr>
        <w:t>types</w:t>
      </w:r>
      <w:r w:rsidR="00385098" w:rsidRPr="00C24373">
        <w:rPr>
          <w:rFonts w:ascii="Arial" w:hAnsi="Arial" w:cs="Arial"/>
        </w:rPr>
        <w:t>, including: 1) dealer</w:t>
      </w:r>
      <w:r w:rsidR="00181DCC" w:rsidRPr="00C24373">
        <w:rPr>
          <w:rFonts w:ascii="Arial" w:hAnsi="Arial" w:cs="Arial"/>
        </w:rPr>
        <w:t>-specific conflicts of interest</w:t>
      </w:r>
      <w:r w:rsidR="00712FA5" w:rsidRPr="00C24373">
        <w:rPr>
          <w:rFonts w:ascii="Arial" w:hAnsi="Arial" w:cs="Arial"/>
        </w:rPr>
        <w:t xml:space="preserve"> disclosures</w:t>
      </w:r>
      <w:r w:rsidR="007D35A6">
        <w:rPr>
          <w:rFonts w:ascii="Arial" w:hAnsi="Arial" w:cs="Arial"/>
        </w:rPr>
        <w:t xml:space="preserve"> (if applicable)</w:t>
      </w:r>
      <w:r w:rsidR="00181DCC" w:rsidRPr="00C24373">
        <w:rPr>
          <w:rFonts w:ascii="Arial" w:hAnsi="Arial" w:cs="Arial"/>
        </w:rPr>
        <w:t>; 2) transaction-specific disclosures</w:t>
      </w:r>
      <w:r w:rsidR="005D2221">
        <w:rPr>
          <w:rFonts w:ascii="Arial" w:hAnsi="Arial" w:cs="Arial"/>
        </w:rPr>
        <w:t xml:space="preserve"> (</w:t>
      </w:r>
      <w:r w:rsidR="007D35A6">
        <w:rPr>
          <w:rFonts w:ascii="Arial" w:hAnsi="Arial" w:cs="Arial"/>
        </w:rPr>
        <w:t>if applicable</w:t>
      </w:r>
      <w:r w:rsidR="005D2221">
        <w:rPr>
          <w:rFonts w:ascii="Arial" w:hAnsi="Arial" w:cs="Arial"/>
        </w:rPr>
        <w:t>)</w:t>
      </w:r>
      <w:r w:rsidR="00181DCC" w:rsidRPr="00C24373">
        <w:rPr>
          <w:rFonts w:ascii="Arial" w:hAnsi="Arial" w:cs="Arial"/>
        </w:rPr>
        <w:t>; and 3) standard disclosures.</w:t>
      </w:r>
      <w:r w:rsidR="00712FA5" w:rsidRPr="00C24373">
        <w:rPr>
          <w:rFonts w:ascii="Arial" w:hAnsi="Arial" w:cs="Arial"/>
        </w:rPr>
        <w:t xml:space="preserve"> </w:t>
      </w:r>
      <w:r w:rsidR="005D2221">
        <w:rPr>
          <w:rFonts w:ascii="Arial" w:hAnsi="Arial" w:cs="Arial"/>
        </w:rPr>
        <w:t>[</w:t>
      </w:r>
      <w:r w:rsidR="00595DC4" w:rsidRPr="00C24373">
        <w:rPr>
          <w:rFonts w:ascii="Arial" w:hAnsi="Arial" w:cs="Arial"/>
        </w:rPr>
        <w:t xml:space="preserve">You may receive additional separate disclosure letters pursuant to Rule G-17 from </w:t>
      </w:r>
      <w:r w:rsidR="008D5C97" w:rsidRPr="00C24373">
        <w:rPr>
          <w:rFonts w:ascii="Arial" w:hAnsi="Arial" w:cs="Arial"/>
        </w:rPr>
        <w:t>the</w:t>
      </w:r>
      <w:r w:rsidR="00595DC4" w:rsidRPr="00C24373">
        <w:rPr>
          <w:rFonts w:ascii="Arial" w:hAnsi="Arial" w:cs="Arial"/>
        </w:rPr>
        <w:t xml:space="preserve"> co</w:t>
      </w:r>
      <w:r w:rsidR="00384F7C" w:rsidRPr="00C24373">
        <w:rPr>
          <w:rFonts w:ascii="Arial" w:hAnsi="Arial" w:cs="Arial"/>
        </w:rPr>
        <w:t>-</w:t>
      </w:r>
      <w:r w:rsidR="00595DC4" w:rsidRPr="00C24373">
        <w:rPr>
          <w:rFonts w:ascii="Arial" w:hAnsi="Arial" w:cs="Arial"/>
        </w:rPr>
        <w:t xml:space="preserve">managing underwriters </w:t>
      </w:r>
      <w:r w:rsidR="00327DE2" w:rsidRPr="00C24373">
        <w:rPr>
          <w:rFonts w:ascii="Arial" w:hAnsi="Arial" w:cs="Arial"/>
        </w:rPr>
        <w:t xml:space="preserve">or </w:t>
      </w:r>
      <w:r w:rsidR="008D5C97" w:rsidRPr="00C24373">
        <w:rPr>
          <w:rFonts w:ascii="Arial" w:hAnsi="Arial" w:cs="Arial"/>
        </w:rPr>
        <w:t xml:space="preserve">other syndicate </w:t>
      </w:r>
      <w:r w:rsidR="00327DE2" w:rsidRPr="00C24373">
        <w:rPr>
          <w:rFonts w:ascii="Arial" w:hAnsi="Arial" w:cs="Arial"/>
        </w:rPr>
        <w:t xml:space="preserve">members </w:t>
      </w:r>
      <w:r w:rsidR="00595DC4" w:rsidRPr="00C24373">
        <w:rPr>
          <w:rFonts w:ascii="Arial" w:hAnsi="Arial" w:cs="Arial"/>
        </w:rPr>
        <w:t xml:space="preserve">for the Bonds if they have their own </w:t>
      </w:r>
      <w:r w:rsidR="005E71FD">
        <w:rPr>
          <w:rFonts w:ascii="Arial" w:hAnsi="Arial" w:cs="Arial"/>
        </w:rPr>
        <w:t>dealer-specific or transaction-specific disclosures</w:t>
      </w:r>
      <w:r w:rsidR="005D2221">
        <w:rPr>
          <w:rFonts w:ascii="Arial" w:hAnsi="Arial" w:cs="Arial"/>
        </w:rPr>
        <w:t>.]</w:t>
      </w:r>
    </w:p>
    <w:p w14:paraId="662609F8" w14:textId="77777777" w:rsidR="00181DCC" w:rsidRPr="00C24373" w:rsidRDefault="00181DCC" w:rsidP="003022C1">
      <w:pPr>
        <w:autoSpaceDE w:val="0"/>
        <w:autoSpaceDN w:val="0"/>
        <w:adjustRightInd w:val="0"/>
        <w:spacing w:after="0" w:line="240" w:lineRule="auto"/>
        <w:rPr>
          <w:rFonts w:ascii="Arial" w:hAnsi="Arial" w:cs="Arial"/>
        </w:rPr>
      </w:pPr>
    </w:p>
    <w:p w14:paraId="5C5959F1" w14:textId="7FA01BD7" w:rsidR="00064154" w:rsidRPr="006971A4" w:rsidRDefault="0094699D" w:rsidP="006B2B4A">
      <w:pPr>
        <w:pStyle w:val="ListParagraph"/>
        <w:numPr>
          <w:ilvl w:val="0"/>
          <w:numId w:val="9"/>
        </w:numPr>
        <w:autoSpaceDE w:val="0"/>
        <w:autoSpaceDN w:val="0"/>
        <w:adjustRightInd w:val="0"/>
        <w:spacing w:after="0" w:line="240" w:lineRule="auto"/>
        <w:ind w:left="360" w:hanging="360"/>
        <w:rPr>
          <w:rFonts w:ascii="Arial" w:hAnsi="Arial"/>
        </w:rPr>
      </w:pPr>
      <w:r w:rsidRPr="003022C1">
        <w:rPr>
          <w:rFonts w:ascii="Arial" w:hAnsi="Arial" w:cs="Arial"/>
          <w:u w:val="single"/>
        </w:rPr>
        <w:t xml:space="preserve">Dealer-Specific Conflicts of Interest </w:t>
      </w:r>
      <w:r w:rsidR="00064154" w:rsidRPr="003022C1">
        <w:rPr>
          <w:rFonts w:ascii="Arial" w:hAnsi="Arial" w:cs="Arial"/>
          <w:u w:val="single"/>
        </w:rPr>
        <w:t>Disclosures</w:t>
      </w:r>
      <w:r w:rsidR="00064154" w:rsidRPr="006B2B4A">
        <w:rPr>
          <w:rFonts w:ascii="Arial" w:hAnsi="Arial"/>
        </w:rPr>
        <w:t xml:space="preserve"> </w:t>
      </w:r>
      <w:r w:rsidR="00064154" w:rsidRPr="007346AF">
        <w:rPr>
          <w:rFonts w:ascii="Arial" w:hAnsi="Arial"/>
          <w:b/>
          <w:bCs/>
          <w:sz w:val="16"/>
          <w:szCs w:val="16"/>
        </w:rPr>
        <w:t xml:space="preserve">[Comment </w:t>
      </w:r>
      <w:r w:rsidR="005361F5" w:rsidRPr="007346AF">
        <w:rPr>
          <w:rFonts w:ascii="Arial" w:hAnsi="Arial"/>
          <w:b/>
          <w:bCs/>
          <w:sz w:val="16"/>
          <w:szCs w:val="16"/>
        </w:rPr>
        <w:t>5</w:t>
      </w:r>
      <w:r w:rsidR="00064154" w:rsidRPr="007346AF">
        <w:rPr>
          <w:rFonts w:ascii="Arial" w:hAnsi="Arial"/>
          <w:b/>
          <w:bCs/>
          <w:sz w:val="16"/>
          <w:szCs w:val="16"/>
        </w:rPr>
        <w:t>]</w:t>
      </w:r>
    </w:p>
    <w:p w14:paraId="6ADC4D23" w14:textId="77777777" w:rsidR="001261D5" w:rsidRPr="006971A4" w:rsidRDefault="001261D5" w:rsidP="006971A4">
      <w:pPr>
        <w:autoSpaceDE w:val="0"/>
        <w:autoSpaceDN w:val="0"/>
        <w:adjustRightInd w:val="0"/>
        <w:spacing w:after="0" w:line="240" w:lineRule="auto"/>
      </w:pPr>
    </w:p>
    <w:p w14:paraId="36914AE0" w14:textId="4585A6B2" w:rsidR="00064154" w:rsidRPr="00C24373" w:rsidRDefault="00064154" w:rsidP="003022C1">
      <w:pPr>
        <w:autoSpaceDE w:val="0"/>
        <w:autoSpaceDN w:val="0"/>
        <w:adjustRightInd w:val="0"/>
        <w:spacing w:after="0" w:line="240" w:lineRule="auto"/>
        <w:rPr>
          <w:rFonts w:ascii="Arial" w:hAnsi="Arial" w:cs="Arial"/>
          <w:b/>
          <w:bCs/>
          <w:sz w:val="16"/>
          <w:szCs w:val="16"/>
        </w:rPr>
      </w:pPr>
      <w:r w:rsidRPr="00C24373">
        <w:rPr>
          <w:rFonts w:ascii="Arial" w:hAnsi="Arial" w:cs="Arial"/>
        </w:rPr>
        <w:t>[[</w:t>
      </w:r>
      <w:r w:rsidR="00E748D7" w:rsidRPr="00C24373">
        <w:rPr>
          <w:rFonts w:ascii="Arial" w:hAnsi="Arial" w:cs="Arial"/>
        </w:rPr>
        <w:t xml:space="preserve">Name of </w:t>
      </w:r>
      <w:r w:rsidR="0012666B">
        <w:rPr>
          <w:rFonts w:ascii="Arial" w:hAnsi="Arial" w:cs="Arial"/>
        </w:rPr>
        <w:t xml:space="preserve">Sole or </w:t>
      </w:r>
      <w:r w:rsidR="0012666B" w:rsidRPr="00C24373">
        <w:rPr>
          <w:rFonts w:ascii="Arial" w:hAnsi="Arial" w:cs="Arial"/>
        </w:rPr>
        <w:t xml:space="preserve">Senior </w:t>
      </w:r>
      <w:r w:rsidR="009C30F4">
        <w:rPr>
          <w:rFonts w:ascii="Arial" w:hAnsi="Arial" w:cs="Arial"/>
        </w:rPr>
        <w:t xml:space="preserve">Bookrunning </w:t>
      </w:r>
      <w:r w:rsidR="0012666B" w:rsidRPr="00C24373">
        <w:rPr>
          <w:rFonts w:ascii="Arial" w:hAnsi="Arial" w:cs="Arial"/>
        </w:rPr>
        <w:t>Managing Underwriter</w:t>
      </w:r>
      <w:r w:rsidRPr="00C24373">
        <w:rPr>
          <w:rFonts w:ascii="Arial" w:hAnsi="Arial" w:cs="Arial"/>
        </w:rPr>
        <w:t xml:space="preserve">] </w:t>
      </w:r>
      <w:r w:rsidR="006971A4">
        <w:rPr>
          <w:rFonts w:ascii="Arial" w:hAnsi="Arial" w:cs="Arial"/>
        </w:rPr>
        <w:t>[</w:t>
      </w:r>
      <w:r w:rsidRPr="00C24373">
        <w:rPr>
          <w:rFonts w:ascii="Arial" w:hAnsi="Arial" w:cs="Arial"/>
        </w:rPr>
        <w:t>has</w:t>
      </w:r>
      <w:r w:rsidR="006971A4">
        <w:rPr>
          <w:rFonts w:ascii="Arial" w:hAnsi="Arial" w:cs="Arial"/>
        </w:rPr>
        <w:t>/has not]</w:t>
      </w:r>
      <w:r w:rsidRPr="00C24373">
        <w:rPr>
          <w:rFonts w:ascii="Arial" w:hAnsi="Arial" w:cs="Arial"/>
        </w:rPr>
        <w:t xml:space="preserve"> identified </w:t>
      </w:r>
      <w:r w:rsidR="004753C6">
        <w:rPr>
          <w:rFonts w:ascii="Arial" w:hAnsi="Arial" w:cs="Arial"/>
        </w:rPr>
        <w:t>[</w:t>
      </w:r>
      <w:r w:rsidRPr="00C24373">
        <w:rPr>
          <w:rFonts w:ascii="Arial" w:hAnsi="Arial" w:cs="Arial"/>
        </w:rPr>
        <w:t>the following</w:t>
      </w:r>
      <w:r w:rsidR="004753C6">
        <w:rPr>
          <w:rFonts w:ascii="Arial" w:hAnsi="Arial" w:cs="Arial"/>
        </w:rPr>
        <w:t>/any]</w:t>
      </w:r>
      <w:r w:rsidRPr="00C24373">
        <w:rPr>
          <w:rFonts w:ascii="Arial" w:hAnsi="Arial" w:cs="Arial"/>
        </w:rPr>
        <w:t xml:space="preserve"> </w:t>
      </w:r>
      <w:r w:rsidR="00DD21D9" w:rsidRPr="00C24373">
        <w:rPr>
          <w:rFonts w:ascii="Arial" w:hAnsi="Arial" w:cs="Arial"/>
        </w:rPr>
        <w:t xml:space="preserve">actual or </w:t>
      </w:r>
      <w:r w:rsidRPr="00C24373">
        <w:rPr>
          <w:rFonts w:ascii="Arial" w:hAnsi="Arial" w:cs="Arial"/>
        </w:rPr>
        <w:t>potential</w:t>
      </w:r>
      <w:r w:rsidR="005E7870">
        <w:rPr>
          <w:rStyle w:val="FootnoteReference"/>
          <w:rFonts w:ascii="Arial" w:hAnsi="Arial" w:cs="Arial"/>
        </w:rPr>
        <w:footnoteReference w:id="3"/>
      </w:r>
      <w:r w:rsidRPr="00C24373">
        <w:rPr>
          <w:rFonts w:ascii="Arial" w:hAnsi="Arial" w:cs="Arial"/>
        </w:rPr>
        <w:t xml:space="preserve"> </w:t>
      </w:r>
      <w:r w:rsidR="00DD21D9" w:rsidRPr="00C24373">
        <w:rPr>
          <w:rFonts w:ascii="Arial" w:hAnsi="Arial" w:cs="Arial"/>
        </w:rPr>
        <w:t>material c</w:t>
      </w:r>
      <w:r w:rsidRPr="00C24373">
        <w:rPr>
          <w:rFonts w:ascii="Arial" w:hAnsi="Arial" w:cs="Arial"/>
        </w:rPr>
        <w:t>onflicts</w:t>
      </w:r>
      <w:r w:rsidR="00327DE2" w:rsidRPr="00C24373">
        <w:rPr>
          <w:rFonts w:ascii="Arial" w:hAnsi="Arial" w:cs="Arial"/>
        </w:rPr>
        <w:t xml:space="preserve"> of interest</w:t>
      </w:r>
      <w:r w:rsidRPr="00C24373">
        <w:rPr>
          <w:rFonts w:ascii="Arial" w:hAnsi="Arial" w:cs="Arial"/>
        </w:rPr>
        <w:t xml:space="preserve">: </w:t>
      </w:r>
      <w:r w:rsidRPr="00C24373">
        <w:rPr>
          <w:rFonts w:ascii="Arial" w:hAnsi="Arial" w:cs="Arial"/>
          <w:b/>
          <w:bCs/>
          <w:sz w:val="16"/>
          <w:szCs w:val="16"/>
        </w:rPr>
        <w:t xml:space="preserve">[Comment </w:t>
      </w:r>
      <w:r w:rsidR="005361F5" w:rsidRPr="00C24373">
        <w:rPr>
          <w:rFonts w:ascii="Arial" w:hAnsi="Arial" w:cs="Arial"/>
          <w:b/>
          <w:bCs/>
          <w:sz w:val="16"/>
          <w:szCs w:val="16"/>
        </w:rPr>
        <w:t>6</w:t>
      </w:r>
      <w:r w:rsidRPr="00C24373">
        <w:rPr>
          <w:rFonts w:ascii="Arial" w:hAnsi="Arial" w:cs="Arial"/>
          <w:b/>
          <w:bCs/>
          <w:sz w:val="16"/>
          <w:szCs w:val="16"/>
        </w:rPr>
        <w:t>]</w:t>
      </w:r>
    </w:p>
    <w:p w14:paraId="00DAA536" w14:textId="77777777" w:rsidR="001261D5" w:rsidRPr="007346AF" w:rsidRDefault="001261D5" w:rsidP="007346AF">
      <w:pPr>
        <w:autoSpaceDE w:val="0"/>
        <w:autoSpaceDN w:val="0"/>
        <w:adjustRightInd w:val="0"/>
        <w:spacing w:after="0" w:line="240" w:lineRule="auto"/>
        <w:rPr>
          <w:rFonts w:ascii="Arial" w:hAnsi="Arial" w:cs="Arial"/>
        </w:rPr>
      </w:pPr>
    </w:p>
    <w:p w14:paraId="5F00A709" w14:textId="77777777" w:rsidR="00064154" w:rsidRPr="00C24373" w:rsidRDefault="00E748D7" w:rsidP="003022C1">
      <w:pPr>
        <w:pStyle w:val="ListParagraph"/>
        <w:numPr>
          <w:ilvl w:val="0"/>
          <w:numId w:val="2"/>
        </w:numPr>
        <w:autoSpaceDE w:val="0"/>
        <w:autoSpaceDN w:val="0"/>
        <w:adjustRightInd w:val="0"/>
        <w:spacing w:after="0" w:line="240" w:lineRule="auto"/>
        <w:rPr>
          <w:rFonts w:ascii="Arial" w:hAnsi="Arial" w:cs="Arial"/>
        </w:rPr>
      </w:pPr>
      <w:r w:rsidRPr="00C24373">
        <w:rPr>
          <w:rFonts w:ascii="Arial" w:hAnsi="Arial" w:cs="Arial"/>
        </w:rPr>
        <w:t>[</w:t>
      </w:r>
      <w:r w:rsidR="00064154" w:rsidRPr="00C24373">
        <w:rPr>
          <w:rFonts w:ascii="Arial" w:hAnsi="Arial" w:cs="Arial"/>
        </w:rPr>
        <w:t>Conflicts of Interest/Payments to or from Third Parties</w:t>
      </w:r>
      <w:r w:rsidRPr="00C24373">
        <w:rPr>
          <w:rFonts w:ascii="Arial" w:hAnsi="Arial" w:cs="Arial"/>
        </w:rPr>
        <w:t>]</w:t>
      </w:r>
    </w:p>
    <w:p w14:paraId="4F79BFED" w14:textId="37786FE6" w:rsidR="00E8017F" w:rsidRPr="004565C6" w:rsidRDefault="00E8017F" w:rsidP="004565C6">
      <w:pPr>
        <w:pStyle w:val="ListParagraph"/>
        <w:numPr>
          <w:ilvl w:val="1"/>
          <w:numId w:val="2"/>
        </w:numPr>
        <w:autoSpaceDE w:val="0"/>
        <w:autoSpaceDN w:val="0"/>
        <w:adjustRightInd w:val="0"/>
        <w:spacing w:after="0" w:line="240" w:lineRule="auto"/>
        <w:rPr>
          <w:rFonts w:ascii="Arial" w:hAnsi="Arial" w:cs="Arial"/>
        </w:rPr>
      </w:pPr>
      <w:bookmarkStart w:id="1" w:name="_Hlk31970989"/>
      <w:r w:rsidRPr="004565C6">
        <w:rPr>
          <w:rFonts w:ascii="Arial" w:hAnsi="Arial" w:cs="Arial"/>
        </w:rPr>
        <w:t>[Distribution agreements: [Name of Sole or Senior Bookrunning Managing Underwriter] has entered into a separate agreement with [Name of Distributor] (Distributor) that enables the Distributor to distribute certain new issue municipal securities underwritten by or allocated to the underwriters, which could include the Bonds. Under that agreement, [Name of Sole or Senior Bookrunning Managing Underwriter] will share with the Distributor a portion of the fee or commission paid to [Name of Sole or Senior Bookrunning Managing Underwriter].]</w:t>
      </w:r>
    </w:p>
    <w:p w14:paraId="3AE3C3E8" w14:textId="32EE18B5" w:rsidR="001261D5" w:rsidRPr="00C24373" w:rsidRDefault="00E8017F" w:rsidP="00E8017F">
      <w:pPr>
        <w:pStyle w:val="ListParagraph"/>
        <w:numPr>
          <w:ilvl w:val="1"/>
          <w:numId w:val="2"/>
        </w:numPr>
        <w:autoSpaceDE w:val="0"/>
        <w:autoSpaceDN w:val="0"/>
        <w:adjustRightInd w:val="0"/>
        <w:spacing w:after="0" w:line="240" w:lineRule="auto"/>
        <w:rPr>
          <w:rFonts w:ascii="Arial" w:hAnsi="Arial" w:cs="Arial"/>
          <w:b/>
          <w:bCs/>
          <w:sz w:val="16"/>
          <w:szCs w:val="16"/>
        </w:rPr>
      </w:pPr>
      <w:r w:rsidRPr="00C24373">
        <w:rPr>
          <w:rFonts w:ascii="Arial" w:hAnsi="Arial" w:cs="Arial"/>
        </w:rPr>
        <w:t xml:space="preserve">[Disclosure of payments, values, or credits received by [Name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w:t>
      </w:r>
      <w:r w:rsidR="00DB5768">
        <w:rPr>
          <w:rFonts w:ascii="Arial" w:hAnsi="Arial" w:cs="Arial"/>
        </w:rPr>
        <w:t xml:space="preserve"> </w:t>
      </w:r>
      <w:r w:rsidRPr="00C24373">
        <w:rPr>
          <w:rFonts w:ascii="Arial" w:hAnsi="Arial" w:cs="Arial"/>
        </w:rPr>
        <w:t xml:space="preserve">in connection with its underwriting of the Bonds from parties other than the Issuer or </w:t>
      </w:r>
      <w:r>
        <w:rPr>
          <w:rFonts w:ascii="Arial" w:hAnsi="Arial" w:cs="Arial"/>
        </w:rPr>
        <w:t>O</w:t>
      </w:r>
      <w:r w:rsidRPr="00C24373">
        <w:rPr>
          <w:rFonts w:ascii="Arial" w:hAnsi="Arial" w:cs="Arial"/>
        </w:rPr>
        <w:t xml:space="preserve">bligor, if applicable, that relate directly or indirectly to collateral transactions integrally related to the Bonds, i.e. such as an affiliate providing a letter of credit or standby bond purchase agreement, or acting as trustee, serving as remarketing agent, swap counterparty, escrow bidding agent, or GIC bidding agent: Affiliates of </w:t>
      </w:r>
      <w:bookmarkStart w:id="2" w:name="_Hlk39250329"/>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w:t>
      </w:r>
      <w:bookmarkEnd w:id="2"/>
      <w:r w:rsidRPr="00C24373">
        <w:rPr>
          <w:rFonts w:ascii="Arial" w:hAnsi="Arial" w:cs="Arial"/>
        </w:rPr>
        <w:t xml:space="preserve"> may serve in separate capacities in connection with the issuance of the Bonds, including serving as [ ]. The affiliated entity will be separately compensated for serving in that capacity. [Name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w:t>
      </w:r>
      <w:r w:rsidR="00D61458">
        <w:rPr>
          <w:rFonts w:ascii="Arial" w:hAnsi="Arial" w:cs="Arial"/>
        </w:rPr>
        <w:t xml:space="preserve"> </w:t>
      </w:r>
      <w:r w:rsidRPr="00C24373">
        <w:rPr>
          <w:rFonts w:ascii="Arial" w:hAnsi="Arial" w:cs="Arial"/>
        </w:rPr>
        <w:t>expect</w:t>
      </w:r>
      <w:r>
        <w:rPr>
          <w:rFonts w:ascii="Arial" w:hAnsi="Arial" w:cs="Arial"/>
        </w:rPr>
        <w:t>s</w:t>
      </w:r>
      <w:r w:rsidRPr="00C24373">
        <w:rPr>
          <w:rFonts w:ascii="Arial" w:hAnsi="Arial" w:cs="Arial"/>
        </w:rPr>
        <w:t xml:space="preserve"> to receive a payment, value, or credit from </w:t>
      </w:r>
      <w:r>
        <w:rPr>
          <w:rFonts w:ascii="Arial" w:hAnsi="Arial" w:cs="Arial"/>
        </w:rPr>
        <w:t>its</w:t>
      </w:r>
      <w:r w:rsidRPr="00C24373">
        <w:rPr>
          <w:rFonts w:ascii="Arial" w:hAnsi="Arial" w:cs="Arial"/>
        </w:rPr>
        <w:t xml:space="preserve"> affiliated swap dealer affiliate if the Issuer or </w:t>
      </w:r>
      <w:r>
        <w:rPr>
          <w:rFonts w:ascii="Arial" w:hAnsi="Arial" w:cs="Arial"/>
        </w:rPr>
        <w:t>O</w:t>
      </w:r>
      <w:r w:rsidRPr="00C24373">
        <w:rPr>
          <w:rFonts w:ascii="Arial" w:hAnsi="Arial" w:cs="Arial"/>
        </w:rPr>
        <w:t xml:space="preserve">bligor, if applicable, decides to enter into an interest rate swap on the Bonds.] </w:t>
      </w:r>
      <w:bookmarkEnd w:id="1"/>
      <w:r w:rsidR="00064154" w:rsidRPr="00C24373">
        <w:rPr>
          <w:rFonts w:ascii="Arial" w:hAnsi="Arial" w:cs="Arial"/>
          <w:b/>
          <w:bCs/>
          <w:sz w:val="16"/>
          <w:szCs w:val="16"/>
        </w:rPr>
        <w:t xml:space="preserve">[Comment </w:t>
      </w:r>
      <w:r w:rsidR="005361F5" w:rsidRPr="00C24373">
        <w:rPr>
          <w:rFonts w:ascii="Arial" w:hAnsi="Arial" w:cs="Arial"/>
          <w:b/>
          <w:bCs/>
          <w:sz w:val="16"/>
          <w:szCs w:val="16"/>
        </w:rPr>
        <w:t>7</w:t>
      </w:r>
      <w:r w:rsidR="00064154" w:rsidRPr="00C24373">
        <w:rPr>
          <w:rFonts w:ascii="Arial" w:hAnsi="Arial" w:cs="Arial"/>
          <w:b/>
          <w:bCs/>
          <w:sz w:val="16"/>
          <w:szCs w:val="16"/>
        </w:rPr>
        <w:t>]</w:t>
      </w:r>
    </w:p>
    <w:p w14:paraId="4EDF6B4E" w14:textId="77777777" w:rsidR="001261D5" w:rsidRPr="00C24373" w:rsidRDefault="001261D5" w:rsidP="003022C1">
      <w:pPr>
        <w:pStyle w:val="ListParagraph"/>
        <w:autoSpaceDE w:val="0"/>
        <w:autoSpaceDN w:val="0"/>
        <w:adjustRightInd w:val="0"/>
        <w:spacing w:after="0" w:line="240" w:lineRule="auto"/>
        <w:rPr>
          <w:rFonts w:ascii="Arial" w:hAnsi="Arial" w:cs="Arial"/>
          <w:b/>
          <w:bCs/>
          <w:sz w:val="16"/>
          <w:szCs w:val="16"/>
        </w:rPr>
      </w:pPr>
    </w:p>
    <w:p w14:paraId="6C2468DF" w14:textId="77777777" w:rsidR="001261D5" w:rsidRPr="00C24373" w:rsidRDefault="00E748D7" w:rsidP="003022C1">
      <w:pPr>
        <w:pStyle w:val="ListParagraph"/>
        <w:numPr>
          <w:ilvl w:val="0"/>
          <w:numId w:val="2"/>
        </w:numPr>
        <w:autoSpaceDE w:val="0"/>
        <w:autoSpaceDN w:val="0"/>
        <w:adjustRightInd w:val="0"/>
        <w:spacing w:after="0" w:line="240" w:lineRule="auto"/>
        <w:rPr>
          <w:rFonts w:ascii="Arial" w:hAnsi="Arial" w:cs="Arial"/>
          <w:b/>
          <w:bCs/>
          <w:sz w:val="16"/>
          <w:szCs w:val="16"/>
        </w:rPr>
      </w:pPr>
      <w:r w:rsidRPr="00C24373">
        <w:rPr>
          <w:rFonts w:ascii="Arial" w:hAnsi="Arial" w:cs="Arial"/>
        </w:rPr>
        <w:t>[</w:t>
      </w:r>
      <w:r w:rsidR="00064154" w:rsidRPr="00C24373">
        <w:rPr>
          <w:rFonts w:ascii="Arial" w:hAnsi="Arial" w:cs="Arial"/>
        </w:rPr>
        <w:t>Conflicts of Interest/Profit-Sharing with Investors</w:t>
      </w:r>
      <w:r w:rsidRPr="00C24373">
        <w:rPr>
          <w:rFonts w:ascii="Arial" w:hAnsi="Arial" w:cs="Arial"/>
        </w:rPr>
        <w:t>]</w:t>
      </w:r>
    </w:p>
    <w:p w14:paraId="4BD83589" w14:textId="77777777" w:rsidR="001261D5" w:rsidRPr="00C24373" w:rsidRDefault="00064154" w:rsidP="003022C1">
      <w:pPr>
        <w:pStyle w:val="ListParagraph"/>
        <w:numPr>
          <w:ilvl w:val="1"/>
          <w:numId w:val="2"/>
        </w:numPr>
        <w:autoSpaceDE w:val="0"/>
        <w:autoSpaceDN w:val="0"/>
        <w:adjustRightInd w:val="0"/>
        <w:spacing w:after="0" w:line="240" w:lineRule="auto"/>
        <w:rPr>
          <w:rFonts w:ascii="Arial" w:hAnsi="Arial" w:cs="Arial"/>
          <w:b/>
          <w:bCs/>
          <w:sz w:val="16"/>
          <w:szCs w:val="16"/>
        </w:rPr>
      </w:pPr>
      <w:r w:rsidRPr="00C24373">
        <w:rPr>
          <w:rFonts w:ascii="Arial" w:hAnsi="Arial" w:cs="Arial"/>
        </w:rPr>
        <w:t>[Describe any such relationship, if applicable.]</w:t>
      </w:r>
    </w:p>
    <w:p w14:paraId="408AB2CB" w14:textId="77777777" w:rsidR="001261D5" w:rsidRPr="00C24373" w:rsidRDefault="001261D5" w:rsidP="003022C1">
      <w:pPr>
        <w:pStyle w:val="ListParagraph"/>
        <w:autoSpaceDE w:val="0"/>
        <w:autoSpaceDN w:val="0"/>
        <w:adjustRightInd w:val="0"/>
        <w:spacing w:after="0" w:line="240" w:lineRule="auto"/>
        <w:rPr>
          <w:rFonts w:ascii="Arial" w:hAnsi="Arial" w:cs="Arial"/>
          <w:b/>
          <w:bCs/>
          <w:sz w:val="16"/>
          <w:szCs w:val="16"/>
        </w:rPr>
      </w:pPr>
    </w:p>
    <w:p w14:paraId="23F9F069" w14:textId="403331A6" w:rsidR="001261D5" w:rsidRPr="00C24373" w:rsidRDefault="00E748D7" w:rsidP="003022C1">
      <w:pPr>
        <w:pStyle w:val="ListParagraph"/>
        <w:numPr>
          <w:ilvl w:val="0"/>
          <w:numId w:val="2"/>
        </w:numPr>
        <w:autoSpaceDE w:val="0"/>
        <w:autoSpaceDN w:val="0"/>
        <w:adjustRightInd w:val="0"/>
        <w:spacing w:after="0" w:line="240" w:lineRule="auto"/>
        <w:rPr>
          <w:rFonts w:ascii="Arial" w:hAnsi="Arial" w:cs="Arial"/>
          <w:b/>
          <w:bCs/>
          <w:sz w:val="16"/>
          <w:szCs w:val="16"/>
        </w:rPr>
      </w:pPr>
      <w:r w:rsidRPr="00C24373">
        <w:rPr>
          <w:rFonts w:ascii="Arial" w:hAnsi="Arial" w:cs="Arial"/>
        </w:rPr>
        <w:t>[</w:t>
      </w:r>
      <w:r w:rsidR="00064154" w:rsidRPr="00C24373">
        <w:rPr>
          <w:rFonts w:ascii="Arial" w:hAnsi="Arial" w:cs="Arial"/>
        </w:rPr>
        <w:t>Conflicts of Interest/Credit Default Swaps</w:t>
      </w:r>
      <w:r w:rsidRPr="00C24373">
        <w:rPr>
          <w:rFonts w:ascii="Arial" w:hAnsi="Arial" w:cs="Arial"/>
        </w:rPr>
        <w:t>]</w:t>
      </w:r>
      <w:r w:rsidR="00064154" w:rsidRPr="00C24373">
        <w:rPr>
          <w:rFonts w:ascii="Arial" w:hAnsi="Arial" w:cs="Arial"/>
        </w:rPr>
        <w:t xml:space="preserve"> </w:t>
      </w:r>
      <w:r w:rsidR="00064154" w:rsidRPr="00C24373">
        <w:rPr>
          <w:rFonts w:ascii="Arial" w:hAnsi="Arial" w:cs="Arial"/>
          <w:b/>
          <w:bCs/>
          <w:sz w:val="16"/>
          <w:szCs w:val="16"/>
        </w:rPr>
        <w:t xml:space="preserve">[Comment </w:t>
      </w:r>
      <w:r w:rsidR="005361F5" w:rsidRPr="00C24373">
        <w:rPr>
          <w:rFonts w:ascii="Arial" w:hAnsi="Arial" w:cs="Arial"/>
          <w:b/>
          <w:bCs/>
          <w:sz w:val="16"/>
          <w:szCs w:val="16"/>
        </w:rPr>
        <w:t>8</w:t>
      </w:r>
      <w:r w:rsidR="00064154" w:rsidRPr="00C24373">
        <w:rPr>
          <w:rFonts w:ascii="Arial" w:hAnsi="Arial" w:cs="Arial"/>
          <w:b/>
          <w:bCs/>
          <w:sz w:val="16"/>
          <w:szCs w:val="16"/>
        </w:rPr>
        <w:t>]</w:t>
      </w:r>
    </w:p>
    <w:p w14:paraId="0BDE1863" w14:textId="54BF9B75"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w:t>
      </w:r>
      <w:bookmarkStart w:id="3" w:name="_Hlk39250644"/>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w:t>
      </w:r>
      <w:bookmarkEnd w:id="3"/>
      <w:r>
        <w:rPr>
          <w:rFonts w:ascii="Arial" w:hAnsi="Arial" w:cs="Arial"/>
        </w:rPr>
        <w:t xml:space="preserve"> </w:t>
      </w:r>
      <w:r w:rsidRPr="00C24373">
        <w:rPr>
          <w:rFonts w:ascii="Arial" w:hAnsi="Arial" w:cs="Arial"/>
        </w:rPr>
        <w:t>engage</w:t>
      </w:r>
      <w:r>
        <w:rPr>
          <w:rFonts w:ascii="Arial" w:hAnsi="Arial" w:cs="Arial"/>
        </w:rPr>
        <w:t>s</w:t>
      </w:r>
      <w:r w:rsidRPr="00C24373">
        <w:rPr>
          <w:rFonts w:ascii="Arial" w:hAnsi="Arial" w:cs="Arial"/>
        </w:rPr>
        <w:t xml:space="preserve"> in the issuance or purchase of credit default swaps (CDS) for which the reference is the Issuer or an obligation of the Issuer. This potentially can represent a conflict of interest, in that trading in CDS may affect the pricing of the underlying reference obligations, as well as the pricing of other obligations (such as the Bonds) brought to market by the Issuer.]</w:t>
      </w:r>
    </w:p>
    <w:p w14:paraId="06E3F473" w14:textId="0AEE7492" w:rsidR="001261D5" w:rsidRDefault="001261D5" w:rsidP="003022C1">
      <w:pPr>
        <w:pStyle w:val="ListParagraph"/>
        <w:autoSpaceDE w:val="0"/>
        <w:autoSpaceDN w:val="0"/>
        <w:adjustRightInd w:val="0"/>
        <w:spacing w:after="0" w:line="240" w:lineRule="auto"/>
        <w:ind w:left="1440"/>
        <w:rPr>
          <w:rFonts w:ascii="Arial" w:hAnsi="Arial" w:cs="Arial"/>
        </w:rPr>
      </w:pPr>
    </w:p>
    <w:p w14:paraId="78FAB31E" w14:textId="77777777" w:rsidR="00BD00A7" w:rsidRPr="00C24373" w:rsidRDefault="00BD00A7" w:rsidP="003022C1">
      <w:pPr>
        <w:pStyle w:val="ListParagraph"/>
        <w:autoSpaceDE w:val="0"/>
        <w:autoSpaceDN w:val="0"/>
        <w:adjustRightInd w:val="0"/>
        <w:spacing w:after="0" w:line="240" w:lineRule="auto"/>
        <w:ind w:left="1440"/>
        <w:rPr>
          <w:rFonts w:ascii="Arial" w:hAnsi="Arial" w:cs="Arial"/>
        </w:rPr>
      </w:pPr>
    </w:p>
    <w:p w14:paraId="72258BC2" w14:textId="44B67AF0" w:rsidR="001261D5" w:rsidRDefault="00E748D7" w:rsidP="003022C1">
      <w:pPr>
        <w:pStyle w:val="ListParagraph"/>
        <w:numPr>
          <w:ilvl w:val="0"/>
          <w:numId w:val="2"/>
        </w:numPr>
        <w:autoSpaceDE w:val="0"/>
        <w:autoSpaceDN w:val="0"/>
        <w:adjustRightInd w:val="0"/>
        <w:spacing w:after="0" w:line="240" w:lineRule="auto"/>
        <w:rPr>
          <w:rFonts w:ascii="Arial" w:hAnsi="Arial" w:cs="Arial"/>
        </w:rPr>
      </w:pPr>
      <w:r w:rsidRPr="00C24373">
        <w:rPr>
          <w:rFonts w:ascii="Arial" w:hAnsi="Arial" w:cs="Arial"/>
        </w:rPr>
        <w:lastRenderedPageBreak/>
        <w:t>[</w:t>
      </w:r>
      <w:r w:rsidR="00064154" w:rsidRPr="00C24373">
        <w:rPr>
          <w:rFonts w:ascii="Arial" w:hAnsi="Arial" w:cs="Arial"/>
        </w:rPr>
        <w:t>Other Conflicts of Interest Disclosure</w:t>
      </w:r>
      <w:r w:rsidRPr="00C24373">
        <w:rPr>
          <w:rFonts w:ascii="Arial" w:hAnsi="Arial" w:cs="Arial"/>
        </w:rPr>
        <w:t>]</w:t>
      </w:r>
    </w:p>
    <w:p w14:paraId="2797188A" w14:textId="77777777" w:rsidR="00BD00A7" w:rsidRPr="00C24373" w:rsidRDefault="00BD00A7" w:rsidP="00BD00A7">
      <w:pPr>
        <w:pStyle w:val="ListParagraph"/>
        <w:autoSpaceDE w:val="0"/>
        <w:autoSpaceDN w:val="0"/>
        <w:adjustRightInd w:val="0"/>
        <w:spacing w:after="0" w:line="240" w:lineRule="auto"/>
        <w:ind w:left="360"/>
        <w:rPr>
          <w:rFonts w:ascii="Arial" w:hAnsi="Arial" w:cs="Arial"/>
        </w:rPr>
      </w:pPr>
    </w:p>
    <w:p w14:paraId="3B28A0C7"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 xml:space="preserve">[Employee of </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 xml:space="preserve">Managing Underwriter]/affiliate on governing body of Issuer or </w:t>
      </w:r>
      <w:r>
        <w:rPr>
          <w:rFonts w:ascii="Arial" w:hAnsi="Arial" w:cs="Arial"/>
        </w:rPr>
        <w:t>O</w:t>
      </w:r>
      <w:r w:rsidRPr="00C24373">
        <w:rPr>
          <w:rFonts w:ascii="Arial" w:hAnsi="Arial" w:cs="Arial"/>
        </w:rPr>
        <w:t>bligor, if any]</w:t>
      </w:r>
    </w:p>
    <w:p w14:paraId="20ACBF06"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 xml:space="preserve">[Director/trustee/employee of </w:t>
      </w:r>
      <w:r>
        <w:rPr>
          <w:rFonts w:ascii="Arial" w:hAnsi="Arial" w:cs="Arial"/>
        </w:rPr>
        <w:t>O</w:t>
      </w:r>
      <w:r w:rsidRPr="00C24373">
        <w:rPr>
          <w:rFonts w:ascii="Arial" w:hAnsi="Arial" w:cs="Arial"/>
        </w:rPr>
        <w:t xml:space="preserve">bligor on board of directors of </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Underwriter]/affiliate]</w:t>
      </w:r>
    </w:p>
    <w:p w14:paraId="1E28FCA8" w14:textId="22A6F15C"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 xml:space="preserve">[Employee of </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Underwriter]/affiliate</w:t>
      </w:r>
      <w:r>
        <w:rPr>
          <w:rFonts w:ascii="Arial" w:hAnsi="Arial" w:cs="Arial"/>
        </w:rPr>
        <w:t xml:space="preserve"> </w:t>
      </w:r>
      <w:r w:rsidR="00D61458">
        <w:rPr>
          <w:rFonts w:ascii="Arial" w:hAnsi="Arial" w:cs="Arial"/>
        </w:rPr>
        <w:t xml:space="preserve">of </w:t>
      </w:r>
      <w:r w:rsidR="00D61458" w:rsidRPr="00C24373">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w:t>
      </w:r>
      <w:r>
        <w:rPr>
          <w:rFonts w:ascii="Arial" w:hAnsi="Arial" w:cs="Arial"/>
        </w:rPr>
        <w:t xml:space="preserve">] </w:t>
      </w:r>
      <w:r w:rsidRPr="00C24373">
        <w:rPr>
          <w:rFonts w:ascii="Arial" w:hAnsi="Arial" w:cs="Arial"/>
        </w:rPr>
        <w:t xml:space="preserve">related to senior </w:t>
      </w:r>
      <w:r>
        <w:rPr>
          <w:rFonts w:ascii="Arial" w:hAnsi="Arial" w:cs="Arial"/>
        </w:rPr>
        <w:t>[</w:t>
      </w:r>
      <w:r w:rsidRPr="00C24373">
        <w:rPr>
          <w:rFonts w:ascii="Arial" w:hAnsi="Arial" w:cs="Arial"/>
        </w:rPr>
        <w:t>Issuer</w:t>
      </w:r>
      <w:r>
        <w:rPr>
          <w:rFonts w:ascii="Arial" w:hAnsi="Arial" w:cs="Arial"/>
        </w:rPr>
        <w:t>/Obligor]</w:t>
      </w:r>
      <w:r w:rsidRPr="00C24373">
        <w:rPr>
          <w:rFonts w:ascii="Arial" w:hAnsi="Arial" w:cs="Arial"/>
        </w:rPr>
        <w:t xml:space="preserve"> official]</w:t>
      </w:r>
    </w:p>
    <w:p w14:paraId="25718AB4"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 xml:space="preserve">[Bank affiliate of </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 to receive swap termination payment, loan repayment, or redemption of bank bonds]</w:t>
      </w:r>
    </w:p>
    <w:p w14:paraId="0FE2F4C9"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w:t>
      </w:r>
      <w:r w:rsidRPr="00C24373" w:rsidDel="00022B04">
        <w:rPr>
          <w:rFonts w:ascii="Arial" w:hAnsi="Arial" w:cs="Arial"/>
        </w:rPr>
        <w:t xml:space="preserve"> </w:t>
      </w:r>
      <w:r w:rsidRPr="00C24373">
        <w:rPr>
          <w:rFonts w:ascii="Arial" w:hAnsi="Arial" w:cs="Arial"/>
        </w:rPr>
        <w:t>[may/intend</w:t>
      </w:r>
      <w:r>
        <w:rPr>
          <w:rFonts w:ascii="Arial" w:hAnsi="Arial" w:cs="Arial"/>
        </w:rPr>
        <w:t>s</w:t>
      </w:r>
      <w:r w:rsidRPr="00C24373">
        <w:rPr>
          <w:rFonts w:ascii="Arial" w:hAnsi="Arial" w:cs="Arial"/>
        </w:rPr>
        <w:t xml:space="preserve"> to] place Bonds in the </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 xml:space="preserve">Managing Underwriter]’s or an affiliate’s tender option bond program to be held for the account of 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Underwriter]or the affiliate]</w:t>
      </w:r>
    </w:p>
    <w:p w14:paraId="10D56AE2"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Underwriter]/affiliate hold</w:t>
      </w:r>
      <w:r>
        <w:rPr>
          <w:rFonts w:ascii="Arial" w:hAnsi="Arial" w:cs="Arial"/>
        </w:rPr>
        <w:t>s</w:t>
      </w:r>
      <w:r w:rsidRPr="00C24373">
        <w:rPr>
          <w:rFonts w:ascii="Arial" w:hAnsi="Arial" w:cs="Arial"/>
        </w:rPr>
        <w:t xml:space="preserve"> a loan or securities (in a material amount) of </w:t>
      </w:r>
      <w:r>
        <w:rPr>
          <w:rFonts w:ascii="Arial" w:hAnsi="Arial" w:cs="Arial"/>
        </w:rPr>
        <w:t>[</w:t>
      </w:r>
      <w:r w:rsidRPr="00C24373">
        <w:rPr>
          <w:rFonts w:ascii="Arial" w:hAnsi="Arial" w:cs="Arial"/>
        </w:rPr>
        <w:t>Issuer</w:t>
      </w:r>
      <w:r>
        <w:rPr>
          <w:rFonts w:ascii="Arial" w:hAnsi="Arial" w:cs="Arial"/>
        </w:rPr>
        <w:t>/Obligor]</w:t>
      </w:r>
      <w:r w:rsidRPr="00C24373">
        <w:rPr>
          <w:rFonts w:ascii="Arial" w:hAnsi="Arial" w:cs="Arial"/>
        </w:rPr>
        <w:t xml:space="preserve"> outside the ordinary course of business, including, for example, a distressed loan or securities that are not trading and that may be/will be refunded by the transaction]</w:t>
      </w:r>
    </w:p>
    <w:p w14:paraId="66722BDA"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 representing multiple issuers/obligors on same project]</w:t>
      </w:r>
    </w:p>
    <w:p w14:paraId="45093C89"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 xml:space="preserve">[For a LIBOR-based transaction, </w:t>
      </w:r>
      <w:r>
        <w:rPr>
          <w:rFonts w:ascii="Arial" w:hAnsi="Arial" w:cs="Arial"/>
        </w:rPr>
        <w:t>[</w:t>
      </w:r>
      <w:r w:rsidRPr="00C24373">
        <w:rPr>
          <w:rFonts w:ascii="Arial" w:hAnsi="Arial" w:cs="Arial"/>
        </w:rPr>
        <w:t xml:space="preserve">Name of </w:t>
      </w:r>
      <w:r>
        <w:rPr>
          <w:rFonts w:ascii="Arial" w:hAnsi="Arial" w:cs="Arial"/>
        </w:rPr>
        <w:t xml:space="preserve">Sole or </w:t>
      </w:r>
      <w:r w:rsidRPr="00C24373">
        <w:rPr>
          <w:rFonts w:ascii="Arial" w:hAnsi="Arial" w:cs="Arial"/>
        </w:rPr>
        <w:t xml:space="preserve">Senior </w:t>
      </w:r>
      <w:r>
        <w:rPr>
          <w:rFonts w:ascii="Arial" w:hAnsi="Arial" w:cs="Arial"/>
        </w:rPr>
        <w:t xml:space="preserve">Bookrunning </w:t>
      </w:r>
      <w:r w:rsidRPr="00C24373">
        <w:rPr>
          <w:rFonts w:ascii="Arial" w:hAnsi="Arial" w:cs="Arial"/>
        </w:rPr>
        <w:t>Managing Underwriter]/affiliate is a reference bank for purposes of setting LIBOR]</w:t>
      </w:r>
    </w:p>
    <w:p w14:paraId="0E6434A8" w14:textId="77777777" w:rsidR="00E8017F" w:rsidRPr="00C24373" w:rsidRDefault="00E8017F" w:rsidP="00E8017F">
      <w:pPr>
        <w:pStyle w:val="ListParagraph"/>
        <w:numPr>
          <w:ilvl w:val="1"/>
          <w:numId w:val="2"/>
        </w:numPr>
        <w:autoSpaceDE w:val="0"/>
        <w:autoSpaceDN w:val="0"/>
        <w:adjustRightInd w:val="0"/>
        <w:spacing w:after="0" w:line="240" w:lineRule="auto"/>
        <w:rPr>
          <w:rFonts w:ascii="Arial" w:hAnsi="Arial" w:cs="Arial"/>
        </w:rPr>
      </w:pPr>
      <w:r w:rsidRPr="00C24373">
        <w:rPr>
          <w:rFonts w:ascii="Arial" w:hAnsi="Arial" w:cs="Arial"/>
        </w:rPr>
        <w:t xml:space="preserve">[Any other relevant actual or potential </w:t>
      </w:r>
      <w:r>
        <w:rPr>
          <w:rFonts w:ascii="Arial" w:hAnsi="Arial" w:cs="Arial"/>
        </w:rPr>
        <w:t xml:space="preserve">material </w:t>
      </w:r>
      <w:r w:rsidRPr="00C24373">
        <w:rPr>
          <w:rFonts w:ascii="Arial" w:hAnsi="Arial" w:cs="Arial"/>
        </w:rPr>
        <w:t>conflicts]</w:t>
      </w:r>
    </w:p>
    <w:p w14:paraId="2262BAC2" w14:textId="77777777" w:rsidR="0078296D" w:rsidRPr="00C24373" w:rsidRDefault="0078296D" w:rsidP="003022C1">
      <w:pPr>
        <w:autoSpaceDE w:val="0"/>
        <w:autoSpaceDN w:val="0"/>
        <w:adjustRightInd w:val="0"/>
        <w:spacing w:after="0" w:line="240" w:lineRule="auto"/>
        <w:rPr>
          <w:rFonts w:ascii="Arial" w:hAnsi="Arial" w:cs="Arial"/>
        </w:rPr>
      </w:pPr>
    </w:p>
    <w:p w14:paraId="40A36B49" w14:textId="0392EA09" w:rsidR="00623267" w:rsidRPr="003022C1" w:rsidRDefault="00815B9D" w:rsidP="006B2B4A">
      <w:pPr>
        <w:pStyle w:val="ListParagraph"/>
        <w:numPr>
          <w:ilvl w:val="0"/>
          <w:numId w:val="9"/>
        </w:numPr>
        <w:autoSpaceDE w:val="0"/>
        <w:autoSpaceDN w:val="0"/>
        <w:adjustRightInd w:val="0"/>
        <w:spacing w:after="0" w:line="240" w:lineRule="auto"/>
        <w:ind w:left="360" w:hanging="360"/>
        <w:rPr>
          <w:rFonts w:ascii="Arial" w:hAnsi="Arial" w:cs="Arial"/>
          <w:u w:val="single"/>
        </w:rPr>
      </w:pPr>
      <w:r w:rsidRPr="003022C1">
        <w:rPr>
          <w:rFonts w:ascii="Arial" w:hAnsi="Arial" w:cs="Arial"/>
          <w:u w:val="single"/>
        </w:rPr>
        <w:t>Transaction-Specific Disclosures</w:t>
      </w:r>
    </w:p>
    <w:p w14:paraId="58579BF2" w14:textId="77777777" w:rsidR="00623267" w:rsidRDefault="00623267" w:rsidP="003022C1">
      <w:pPr>
        <w:autoSpaceDE w:val="0"/>
        <w:autoSpaceDN w:val="0"/>
        <w:adjustRightInd w:val="0"/>
        <w:spacing w:after="0" w:line="240" w:lineRule="auto"/>
        <w:rPr>
          <w:rFonts w:ascii="Arial" w:hAnsi="Arial" w:cs="Arial"/>
          <w:u w:val="single"/>
        </w:rPr>
      </w:pPr>
    </w:p>
    <w:p w14:paraId="3406773E" w14:textId="362902FC" w:rsidR="00064154" w:rsidRPr="007346AF" w:rsidRDefault="00064154" w:rsidP="003022C1">
      <w:pPr>
        <w:pStyle w:val="ListParagraph"/>
        <w:numPr>
          <w:ilvl w:val="0"/>
          <w:numId w:val="5"/>
        </w:numPr>
        <w:autoSpaceDE w:val="0"/>
        <w:autoSpaceDN w:val="0"/>
        <w:adjustRightInd w:val="0"/>
        <w:spacing w:after="0" w:line="240" w:lineRule="auto"/>
        <w:rPr>
          <w:rFonts w:ascii="Arial" w:hAnsi="Arial" w:cs="Arial"/>
          <w:b/>
          <w:bCs/>
          <w:sz w:val="16"/>
          <w:szCs w:val="16"/>
        </w:rPr>
      </w:pPr>
      <w:r w:rsidRPr="00C24373">
        <w:rPr>
          <w:rFonts w:ascii="Arial" w:hAnsi="Arial" w:cs="Arial"/>
          <w:u w:val="single"/>
        </w:rPr>
        <w:t>Disclosures Concerning Complex Municipal Securities Financing:</w:t>
      </w:r>
      <w:r w:rsidRPr="007346AF">
        <w:rPr>
          <w:rFonts w:ascii="Arial" w:hAnsi="Arial" w:cs="Arial"/>
        </w:rPr>
        <w:t xml:space="preserve"> </w:t>
      </w:r>
      <w:r w:rsidRPr="007346AF">
        <w:rPr>
          <w:rFonts w:ascii="Arial" w:hAnsi="Arial" w:cs="Arial"/>
          <w:b/>
          <w:bCs/>
          <w:sz w:val="16"/>
          <w:szCs w:val="16"/>
        </w:rPr>
        <w:t xml:space="preserve">[Comment </w:t>
      </w:r>
      <w:r w:rsidR="005361F5" w:rsidRPr="007346AF">
        <w:rPr>
          <w:rFonts w:ascii="Arial" w:hAnsi="Arial" w:cs="Arial"/>
          <w:b/>
          <w:bCs/>
          <w:sz w:val="16"/>
          <w:szCs w:val="16"/>
        </w:rPr>
        <w:t>9</w:t>
      </w:r>
      <w:r w:rsidRPr="007346AF">
        <w:rPr>
          <w:rFonts w:ascii="Arial" w:hAnsi="Arial" w:cs="Arial"/>
          <w:b/>
          <w:bCs/>
          <w:sz w:val="16"/>
          <w:szCs w:val="16"/>
        </w:rPr>
        <w:t>]</w:t>
      </w:r>
    </w:p>
    <w:p w14:paraId="771967AD" w14:textId="77777777" w:rsidR="001261D5" w:rsidRPr="00C24373" w:rsidRDefault="001261D5" w:rsidP="003022C1">
      <w:pPr>
        <w:autoSpaceDE w:val="0"/>
        <w:autoSpaceDN w:val="0"/>
        <w:adjustRightInd w:val="0"/>
        <w:spacing w:after="0" w:line="240" w:lineRule="auto"/>
        <w:rPr>
          <w:rFonts w:ascii="Arial" w:hAnsi="Arial" w:cs="Arial"/>
        </w:rPr>
      </w:pPr>
    </w:p>
    <w:p w14:paraId="17BADCEC" w14:textId="156DA8A1" w:rsidR="00064154" w:rsidRPr="00C24373" w:rsidRDefault="00064154" w:rsidP="003022C1">
      <w:pPr>
        <w:pStyle w:val="ListParagraph"/>
        <w:numPr>
          <w:ilvl w:val="0"/>
          <w:numId w:val="6"/>
        </w:numPr>
        <w:autoSpaceDE w:val="0"/>
        <w:autoSpaceDN w:val="0"/>
        <w:adjustRightInd w:val="0"/>
        <w:spacing w:after="0" w:line="240" w:lineRule="auto"/>
        <w:rPr>
          <w:rFonts w:ascii="Arial" w:hAnsi="Arial" w:cs="Arial"/>
        </w:rPr>
      </w:pPr>
      <w:r w:rsidRPr="00C24373">
        <w:rPr>
          <w:rFonts w:ascii="Arial" w:hAnsi="Arial" w:cs="Arial"/>
          <w:u w:val="single"/>
        </w:rPr>
        <w:t>OPTION 1</w:t>
      </w:r>
      <w:r w:rsidRPr="00C24373">
        <w:rPr>
          <w:rFonts w:ascii="Arial" w:hAnsi="Arial" w:cs="Arial"/>
        </w:rPr>
        <w:t xml:space="preserve">: [Since </w:t>
      </w:r>
      <w:r w:rsidR="000A309B">
        <w:rPr>
          <w:rFonts w:ascii="Arial" w:hAnsi="Arial" w:cs="Arial"/>
        </w:rPr>
        <w:t>we</w:t>
      </w:r>
      <w:r w:rsidRPr="00C24373">
        <w:rPr>
          <w:rFonts w:ascii="Arial" w:hAnsi="Arial" w:cs="Arial"/>
        </w:rPr>
        <w:t xml:space="preserve"> ha</w:t>
      </w:r>
      <w:r w:rsidR="00FE5E9F" w:rsidRPr="00C24373">
        <w:rPr>
          <w:rFonts w:ascii="Arial" w:hAnsi="Arial" w:cs="Arial"/>
        </w:rPr>
        <w:t>ve</w:t>
      </w:r>
      <w:r w:rsidRPr="00C24373">
        <w:rPr>
          <w:rFonts w:ascii="Arial" w:hAnsi="Arial" w:cs="Arial"/>
        </w:rPr>
        <w:t xml:space="preserve"> recommended to the Issuer</w:t>
      </w:r>
      <w:r w:rsidR="00E8017F">
        <w:rPr>
          <w:rFonts w:ascii="Arial" w:hAnsi="Arial" w:cs="Arial"/>
        </w:rPr>
        <w:t>/Obligor</w:t>
      </w:r>
      <w:r w:rsidRPr="00C24373">
        <w:rPr>
          <w:rFonts w:ascii="Arial" w:hAnsi="Arial" w:cs="Arial"/>
        </w:rPr>
        <w:t xml:space="preserve"> a financing structure that</w:t>
      </w:r>
      <w:r w:rsidR="00623267" w:rsidRPr="00C24373">
        <w:rPr>
          <w:rFonts w:ascii="Arial" w:hAnsi="Arial" w:cs="Arial"/>
        </w:rPr>
        <w:t xml:space="preserve"> </w:t>
      </w:r>
      <w:r w:rsidRPr="00C24373">
        <w:rPr>
          <w:rFonts w:ascii="Arial" w:hAnsi="Arial" w:cs="Arial"/>
        </w:rPr>
        <w:t>may be a “complex municipal securities financing” for purposes of MSRB Rule G-17, attached is</w:t>
      </w:r>
      <w:r w:rsidR="00623267" w:rsidRPr="00C24373">
        <w:rPr>
          <w:rFonts w:ascii="Arial" w:hAnsi="Arial" w:cs="Arial"/>
        </w:rPr>
        <w:t xml:space="preserve"> </w:t>
      </w:r>
      <w:r w:rsidRPr="00C24373">
        <w:rPr>
          <w:rFonts w:ascii="Arial" w:hAnsi="Arial" w:cs="Arial"/>
        </w:rPr>
        <w:t>a description of the material financial characteristics of that financing structure as well as the</w:t>
      </w:r>
      <w:r w:rsidR="00623267" w:rsidRPr="00C24373">
        <w:rPr>
          <w:rFonts w:ascii="Arial" w:hAnsi="Arial" w:cs="Arial"/>
        </w:rPr>
        <w:t xml:space="preserve"> </w:t>
      </w:r>
      <w:r w:rsidRPr="00C24373">
        <w:rPr>
          <w:rFonts w:ascii="Arial" w:hAnsi="Arial" w:cs="Arial"/>
        </w:rPr>
        <w:t>material financial risks of the financing that are known to us and reasonably foreseeable at this</w:t>
      </w:r>
      <w:r w:rsidR="00623267" w:rsidRPr="00C24373">
        <w:rPr>
          <w:rFonts w:ascii="Arial" w:hAnsi="Arial" w:cs="Arial"/>
        </w:rPr>
        <w:t xml:space="preserve"> </w:t>
      </w:r>
      <w:r w:rsidRPr="00C24373">
        <w:rPr>
          <w:rFonts w:ascii="Arial" w:hAnsi="Arial" w:cs="Arial"/>
        </w:rPr>
        <w:t>time.]</w:t>
      </w:r>
    </w:p>
    <w:p w14:paraId="76BA10D7" w14:textId="77777777" w:rsidR="001261D5" w:rsidRPr="00C24373" w:rsidRDefault="001261D5" w:rsidP="003022C1">
      <w:pPr>
        <w:autoSpaceDE w:val="0"/>
        <w:autoSpaceDN w:val="0"/>
        <w:adjustRightInd w:val="0"/>
        <w:spacing w:after="0" w:line="240" w:lineRule="auto"/>
        <w:ind w:left="360"/>
        <w:rPr>
          <w:rFonts w:ascii="Arial" w:hAnsi="Arial" w:cs="Arial"/>
        </w:rPr>
      </w:pPr>
    </w:p>
    <w:p w14:paraId="113D72C8" w14:textId="106134C2" w:rsidR="00064154" w:rsidRDefault="00064154" w:rsidP="003022C1">
      <w:pPr>
        <w:pStyle w:val="ListParagraph"/>
        <w:numPr>
          <w:ilvl w:val="0"/>
          <w:numId w:val="6"/>
        </w:numPr>
        <w:autoSpaceDE w:val="0"/>
        <w:autoSpaceDN w:val="0"/>
        <w:adjustRightInd w:val="0"/>
        <w:spacing w:after="0" w:line="240" w:lineRule="auto"/>
        <w:rPr>
          <w:rFonts w:ascii="Arial" w:hAnsi="Arial" w:cs="Arial"/>
        </w:rPr>
      </w:pPr>
      <w:r w:rsidRPr="00C24373">
        <w:rPr>
          <w:rFonts w:ascii="Arial" w:hAnsi="Arial" w:cs="Arial"/>
          <w:u w:val="single"/>
        </w:rPr>
        <w:t>OPTION 2</w:t>
      </w:r>
      <w:r w:rsidRPr="00C24373">
        <w:rPr>
          <w:rFonts w:ascii="Arial" w:hAnsi="Arial" w:cs="Arial"/>
        </w:rPr>
        <w:t xml:space="preserve">: [Since </w:t>
      </w:r>
      <w:r w:rsidR="000A309B">
        <w:rPr>
          <w:rFonts w:ascii="Arial" w:hAnsi="Arial" w:cs="Arial"/>
        </w:rPr>
        <w:t>we</w:t>
      </w:r>
      <w:r w:rsidRPr="00C24373">
        <w:rPr>
          <w:rFonts w:ascii="Arial" w:hAnsi="Arial" w:cs="Arial"/>
        </w:rPr>
        <w:t xml:space="preserve"> ha</w:t>
      </w:r>
      <w:r w:rsidR="00FE5E9F" w:rsidRPr="00C24373">
        <w:rPr>
          <w:rFonts w:ascii="Arial" w:hAnsi="Arial" w:cs="Arial"/>
        </w:rPr>
        <w:t xml:space="preserve">ve </w:t>
      </w:r>
      <w:r w:rsidRPr="00C24373">
        <w:rPr>
          <w:rFonts w:ascii="Arial" w:hAnsi="Arial" w:cs="Arial"/>
        </w:rPr>
        <w:t>not recommended a “complex municipal securities</w:t>
      </w:r>
      <w:r w:rsidR="00623267" w:rsidRPr="00C24373">
        <w:rPr>
          <w:rFonts w:ascii="Arial" w:hAnsi="Arial" w:cs="Arial"/>
        </w:rPr>
        <w:t xml:space="preserve"> </w:t>
      </w:r>
      <w:r w:rsidRPr="00C24373">
        <w:rPr>
          <w:rFonts w:ascii="Arial" w:hAnsi="Arial" w:cs="Arial"/>
        </w:rPr>
        <w:t>financing” to the Issuer</w:t>
      </w:r>
      <w:r w:rsidR="00AA458E" w:rsidRPr="00C24373">
        <w:rPr>
          <w:rFonts w:ascii="Arial" w:hAnsi="Arial" w:cs="Arial"/>
        </w:rPr>
        <w:t xml:space="preserve"> or </w:t>
      </w:r>
      <w:r w:rsidR="00E8017F">
        <w:rPr>
          <w:rFonts w:ascii="Arial" w:hAnsi="Arial" w:cs="Arial"/>
        </w:rPr>
        <w:t>O</w:t>
      </w:r>
      <w:r w:rsidR="00AA458E" w:rsidRPr="00C24373">
        <w:rPr>
          <w:rFonts w:ascii="Arial" w:hAnsi="Arial" w:cs="Arial"/>
        </w:rPr>
        <w:t>bligor</w:t>
      </w:r>
      <w:r w:rsidRPr="00C24373">
        <w:rPr>
          <w:rFonts w:ascii="Arial" w:hAnsi="Arial" w:cs="Arial"/>
        </w:rPr>
        <w:t>, additional disclosures regarding the financing structure for the Bonds</w:t>
      </w:r>
      <w:r w:rsidR="00623267" w:rsidRPr="00C24373">
        <w:rPr>
          <w:rFonts w:ascii="Arial" w:hAnsi="Arial" w:cs="Arial"/>
        </w:rPr>
        <w:t xml:space="preserve"> </w:t>
      </w:r>
      <w:r w:rsidRPr="00C24373">
        <w:rPr>
          <w:rFonts w:ascii="Arial" w:hAnsi="Arial" w:cs="Arial"/>
        </w:rPr>
        <w:t>are not required under MSRB Rule G-17.]</w:t>
      </w:r>
    </w:p>
    <w:p w14:paraId="7D692C75" w14:textId="77777777" w:rsidR="0078296D" w:rsidRDefault="0078296D" w:rsidP="003022C1">
      <w:pPr>
        <w:autoSpaceDE w:val="0"/>
        <w:autoSpaceDN w:val="0"/>
        <w:adjustRightInd w:val="0"/>
        <w:spacing w:after="0" w:line="240" w:lineRule="auto"/>
        <w:rPr>
          <w:rFonts w:ascii="Arial" w:hAnsi="Arial" w:cs="Arial"/>
        </w:rPr>
      </w:pPr>
    </w:p>
    <w:p w14:paraId="46DB817C" w14:textId="7DE8560C" w:rsidR="0078296D" w:rsidRDefault="0078296D" w:rsidP="00AD2A6F">
      <w:pPr>
        <w:pStyle w:val="ListParagraph"/>
        <w:numPr>
          <w:ilvl w:val="0"/>
          <w:numId w:val="9"/>
        </w:numPr>
        <w:autoSpaceDE w:val="0"/>
        <w:autoSpaceDN w:val="0"/>
        <w:adjustRightInd w:val="0"/>
        <w:spacing w:after="0" w:line="240" w:lineRule="auto"/>
        <w:ind w:left="360" w:hanging="360"/>
        <w:rPr>
          <w:rFonts w:ascii="Arial" w:hAnsi="Arial" w:cs="Arial"/>
          <w:u w:val="single"/>
        </w:rPr>
      </w:pPr>
      <w:r w:rsidRPr="003022C1">
        <w:rPr>
          <w:rFonts w:ascii="Arial" w:hAnsi="Arial" w:cs="Arial"/>
          <w:u w:val="single"/>
        </w:rPr>
        <w:t>Standard Disclosures</w:t>
      </w:r>
    </w:p>
    <w:p w14:paraId="6E034AFC" w14:textId="77777777" w:rsidR="00A86B06" w:rsidRPr="003022C1" w:rsidRDefault="00A86B06" w:rsidP="006B2B4A">
      <w:pPr>
        <w:autoSpaceDE w:val="0"/>
        <w:autoSpaceDN w:val="0"/>
        <w:adjustRightInd w:val="0"/>
        <w:spacing w:after="0" w:line="240" w:lineRule="auto"/>
        <w:rPr>
          <w:rFonts w:ascii="Arial" w:hAnsi="Arial" w:cs="Arial"/>
          <w:u w:val="single"/>
        </w:rPr>
      </w:pPr>
    </w:p>
    <w:p w14:paraId="0F6096B1" w14:textId="553A1128" w:rsidR="00A86B06" w:rsidRPr="00C24373" w:rsidRDefault="00A86B06" w:rsidP="006B2B4A">
      <w:pPr>
        <w:pStyle w:val="ListParagraph"/>
        <w:numPr>
          <w:ilvl w:val="0"/>
          <w:numId w:val="7"/>
        </w:numPr>
        <w:autoSpaceDE w:val="0"/>
        <w:autoSpaceDN w:val="0"/>
        <w:adjustRightInd w:val="0"/>
        <w:spacing w:after="0" w:line="240" w:lineRule="auto"/>
        <w:rPr>
          <w:rFonts w:ascii="Arial" w:hAnsi="Arial" w:cs="Arial"/>
          <w:u w:val="single"/>
        </w:rPr>
      </w:pPr>
      <w:r w:rsidRPr="00C24373">
        <w:rPr>
          <w:rFonts w:ascii="Arial" w:hAnsi="Arial" w:cs="Arial"/>
          <w:u w:val="single"/>
        </w:rPr>
        <w:t>Disclosures Concerning the Underwriters’ Role:</w:t>
      </w:r>
    </w:p>
    <w:p w14:paraId="0781C292" w14:textId="77777777" w:rsidR="00A86B06" w:rsidRPr="00C24373" w:rsidRDefault="00A86B06" w:rsidP="00A86B06">
      <w:pPr>
        <w:autoSpaceDE w:val="0"/>
        <w:autoSpaceDN w:val="0"/>
        <w:adjustRightInd w:val="0"/>
        <w:spacing w:after="0" w:line="240" w:lineRule="auto"/>
        <w:rPr>
          <w:rFonts w:ascii="Arial" w:hAnsi="Arial" w:cs="Arial"/>
        </w:rPr>
      </w:pPr>
    </w:p>
    <w:p w14:paraId="18120C58" w14:textId="33DA6E30" w:rsidR="00A86B06" w:rsidRPr="00DD23C9" w:rsidRDefault="00A86B06" w:rsidP="00DD23C9">
      <w:pPr>
        <w:pStyle w:val="ListParagraph"/>
        <w:numPr>
          <w:ilvl w:val="0"/>
          <w:numId w:val="10"/>
        </w:numPr>
        <w:autoSpaceDE w:val="0"/>
        <w:autoSpaceDN w:val="0"/>
        <w:adjustRightInd w:val="0"/>
        <w:spacing w:after="0" w:line="240" w:lineRule="auto"/>
        <w:ind w:left="1080"/>
        <w:rPr>
          <w:rFonts w:ascii="Arial" w:hAnsi="Arial" w:cs="Arial"/>
        </w:rPr>
      </w:pPr>
      <w:r w:rsidRPr="00DD23C9">
        <w:rPr>
          <w:rFonts w:ascii="Arial" w:hAnsi="Arial" w:cs="Arial"/>
        </w:rPr>
        <w:t>MSRB Rule G-17 requires an underwriter to deal fairly at all times with both issuers</w:t>
      </w:r>
      <w:r w:rsidR="00DD23C9">
        <w:rPr>
          <w:rFonts w:ascii="Arial" w:hAnsi="Arial" w:cs="Arial"/>
        </w:rPr>
        <w:t xml:space="preserve"> </w:t>
      </w:r>
      <w:r w:rsidRPr="00DD23C9">
        <w:rPr>
          <w:rFonts w:ascii="Arial" w:hAnsi="Arial" w:cs="Arial"/>
        </w:rPr>
        <w:t>and investors.</w:t>
      </w:r>
    </w:p>
    <w:p w14:paraId="07705361" w14:textId="77777777" w:rsidR="00A86B06" w:rsidRPr="00C24373" w:rsidRDefault="00A86B06" w:rsidP="00DD23C9">
      <w:pPr>
        <w:autoSpaceDE w:val="0"/>
        <w:autoSpaceDN w:val="0"/>
        <w:adjustRightInd w:val="0"/>
        <w:spacing w:after="0" w:line="240" w:lineRule="auto"/>
        <w:ind w:left="360"/>
        <w:rPr>
          <w:rFonts w:ascii="Arial" w:hAnsi="Arial" w:cs="Arial"/>
        </w:rPr>
      </w:pPr>
    </w:p>
    <w:p w14:paraId="7B3B67AF" w14:textId="77777777" w:rsidR="00A86B06" w:rsidRPr="00DD23C9" w:rsidRDefault="00A86B06" w:rsidP="00DD23C9">
      <w:pPr>
        <w:pStyle w:val="ListParagraph"/>
        <w:numPr>
          <w:ilvl w:val="0"/>
          <w:numId w:val="10"/>
        </w:numPr>
        <w:autoSpaceDE w:val="0"/>
        <w:autoSpaceDN w:val="0"/>
        <w:adjustRightInd w:val="0"/>
        <w:spacing w:after="0" w:line="240" w:lineRule="auto"/>
        <w:ind w:left="1080"/>
        <w:rPr>
          <w:rFonts w:ascii="Arial" w:hAnsi="Arial" w:cs="Arial"/>
        </w:rPr>
      </w:pPr>
      <w:r w:rsidRPr="00DD23C9">
        <w:rPr>
          <w:rFonts w:ascii="Arial" w:hAnsi="Arial" w:cs="Arial"/>
        </w:rPr>
        <w:t>The underwriters’ primary role is to purchase the Bonds with a view to distribution in an</w:t>
      </w:r>
      <w:r w:rsidR="00DD23C9" w:rsidRPr="00DD23C9">
        <w:rPr>
          <w:rFonts w:ascii="Arial" w:hAnsi="Arial" w:cs="Arial"/>
        </w:rPr>
        <w:t xml:space="preserve"> </w:t>
      </w:r>
      <w:r w:rsidRPr="00DD23C9">
        <w:rPr>
          <w:rFonts w:ascii="Arial" w:hAnsi="Arial" w:cs="Arial"/>
        </w:rPr>
        <w:t>arm’s-length commercial transaction with the Issuer. The underwriters have financial and other</w:t>
      </w:r>
      <w:r w:rsidR="00DD23C9" w:rsidRPr="00DD23C9">
        <w:rPr>
          <w:rFonts w:ascii="Arial" w:hAnsi="Arial" w:cs="Arial"/>
        </w:rPr>
        <w:t xml:space="preserve"> </w:t>
      </w:r>
      <w:r w:rsidRPr="00DD23C9">
        <w:rPr>
          <w:rFonts w:ascii="Arial" w:hAnsi="Arial" w:cs="Arial"/>
        </w:rPr>
        <w:t>interests that differ from those of the Issuer.</w:t>
      </w:r>
    </w:p>
    <w:p w14:paraId="31058E4D" w14:textId="77777777" w:rsidR="00A86B06" w:rsidRPr="00C24373" w:rsidRDefault="00A86B06" w:rsidP="00DD23C9">
      <w:pPr>
        <w:autoSpaceDE w:val="0"/>
        <w:autoSpaceDN w:val="0"/>
        <w:adjustRightInd w:val="0"/>
        <w:spacing w:after="0" w:line="240" w:lineRule="auto"/>
        <w:ind w:left="360"/>
        <w:rPr>
          <w:rFonts w:ascii="Arial" w:hAnsi="Arial" w:cs="Arial"/>
        </w:rPr>
      </w:pPr>
    </w:p>
    <w:p w14:paraId="3D30DED7" w14:textId="2511CF31" w:rsidR="00A86B06" w:rsidRPr="00DD23C9" w:rsidRDefault="00A86B06" w:rsidP="00DD23C9">
      <w:pPr>
        <w:pStyle w:val="ListParagraph"/>
        <w:numPr>
          <w:ilvl w:val="0"/>
          <w:numId w:val="10"/>
        </w:numPr>
        <w:autoSpaceDE w:val="0"/>
        <w:autoSpaceDN w:val="0"/>
        <w:adjustRightInd w:val="0"/>
        <w:spacing w:after="0" w:line="240" w:lineRule="auto"/>
        <w:ind w:left="1080"/>
        <w:rPr>
          <w:rFonts w:ascii="Arial" w:hAnsi="Arial" w:cs="Arial"/>
        </w:rPr>
      </w:pPr>
      <w:r w:rsidRPr="00DD23C9">
        <w:rPr>
          <w:rFonts w:ascii="Arial" w:hAnsi="Arial" w:cs="Arial"/>
        </w:rPr>
        <w:t>Unlike a municipal advisor, an underwriter does not have a fiduciary duty to the Issuer under</w:t>
      </w:r>
      <w:r w:rsidR="00DD23C9" w:rsidRPr="00DD23C9">
        <w:rPr>
          <w:rFonts w:ascii="Arial" w:hAnsi="Arial" w:cs="Arial"/>
        </w:rPr>
        <w:t xml:space="preserve"> </w:t>
      </w:r>
      <w:r w:rsidRPr="00DD23C9">
        <w:rPr>
          <w:rFonts w:ascii="Arial" w:hAnsi="Arial" w:cs="Arial"/>
        </w:rPr>
        <w:t>the federal securities laws and is, therefore, not required by federal law to act in the best</w:t>
      </w:r>
      <w:r w:rsidR="00DD23C9" w:rsidRPr="00DD23C9">
        <w:rPr>
          <w:rFonts w:ascii="Arial" w:hAnsi="Arial" w:cs="Arial"/>
        </w:rPr>
        <w:t xml:space="preserve"> </w:t>
      </w:r>
      <w:r w:rsidRPr="00DD23C9">
        <w:rPr>
          <w:rFonts w:ascii="Arial" w:hAnsi="Arial" w:cs="Arial"/>
        </w:rPr>
        <w:t xml:space="preserve">interests of the Issuer without regard to </w:t>
      </w:r>
      <w:r w:rsidR="00E8017F">
        <w:rPr>
          <w:rFonts w:ascii="Arial" w:hAnsi="Arial" w:cs="Arial"/>
        </w:rPr>
        <w:t>its</w:t>
      </w:r>
      <w:r w:rsidRPr="00DD23C9">
        <w:rPr>
          <w:rFonts w:ascii="Arial" w:hAnsi="Arial" w:cs="Arial"/>
        </w:rPr>
        <w:t xml:space="preserve"> own financial or other interests. </w:t>
      </w:r>
    </w:p>
    <w:p w14:paraId="16E1A0CB" w14:textId="77777777" w:rsidR="00A86B06" w:rsidRPr="00C24373" w:rsidRDefault="00A86B06" w:rsidP="00DD23C9">
      <w:pPr>
        <w:autoSpaceDE w:val="0"/>
        <w:autoSpaceDN w:val="0"/>
        <w:adjustRightInd w:val="0"/>
        <w:spacing w:after="0" w:line="240" w:lineRule="auto"/>
        <w:ind w:left="360"/>
        <w:rPr>
          <w:rFonts w:ascii="Arial" w:hAnsi="Arial" w:cs="Arial"/>
        </w:rPr>
      </w:pPr>
    </w:p>
    <w:p w14:paraId="68E2588C" w14:textId="77777777" w:rsidR="00A86B06" w:rsidRPr="00DD23C9" w:rsidRDefault="00A86B06" w:rsidP="006B2B4A">
      <w:pPr>
        <w:pStyle w:val="ListParagraph"/>
        <w:numPr>
          <w:ilvl w:val="0"/>
          <w:numId w:val="10"/>
        </w:numPr>
        <w:autoSpaceDE w:val="0"/>
        <w:autoSpaceDN w:val="0"/>
        <w:adjustRightInd w:val="0"/>
        <w:spacing w:after="0" w:line="240" w:lineRule="auto"/>
        <w:ind w:left="1080"/>
        <w:rPr>
          <w:rFonts w:ascii="Arial" w:hAnsi="Arial" w:cs="Arial"/>
        </w:rPr>
      </w:pPr>
      <w:r w:rsidRPr="00DD23C9">
        <w:rPr>
          <w:rFonts w:ascii="Arial" w:hAnsi="Arial" w:cs="Arial"/>
        </w:rPr>
        <w:t>The Issuer may choose to engage the services of a municipal advisor with a fiduciary obligation to represent the Issuer’s interest in this transaction.</w:t>
      </w:r>
    </w:p>
    <w:p w14:paraId="4E6BD3AB" w14:textId="77777777" w:rsidR="00A86B06" w:rsidRPr="00C24373" w:rsidRDefault="00A86B06" w:rsidP="006B2B4A">
      <w:pPr>
        <w:autoSpaceDE w:val="0"/>
        <w:autoSpaceDN w:val="0"/>
        <w:adjustRightInd w:val="0"/>
        <w:spacing w:after="0" w:line="240" w:lineRule="auto"/>
        <w:ind w:left="360"/>
        <w:rPr>
          <w:rFonts w:ascii="Arial" w:hAnsi="Arial" w:cs="Arial"/>
        </w:rPr>
      </w:pPr>
    </w:p>
    <w:p w14:paraId="19A414AD" w14:textId="77777777" w:rsidR="00A86B06" w:rsidRPr="00DD23C9" w:rsidRDefault="00A86B06" w:rsidP="006B2B4A">
      <w:pPr>
        <w:pStyle w:val="ListParagraph"/>
        <w:numPr>
          <w:ilvl w:val="0"/>
          <w:numId w:val="10"/>
        </w:numPr>
        <w:autoSpaceDE w:val="0"/>
        <w:autoSpaceDN w:val="0"/>
        <w:adjustRightInd w:val="0"/>
        <w:spacing w:after="0" w:line="240" w:lineRule="auto"/>
        <w:ind w:left="1080"/>
        <w:rPr>
          <w:rFonts w:ascii="Arial" w:hAnsi="Arial" w:cs="Arial"/>
        </w:rPr>
      </w:pPr>
      <w:r w:rsidRPr="00DD23C9">
        <w:rPr>
          <w:rFonts w:ascii="Arial" w:hAnsi="Arial" w:cs="Arial"/>
        </w:rPr>
        <w:t>The underwriters have a duty to purchase the Bonds from the Issuer at a fair and</w:t>
      </w:r>
    </w:p>
    <w:p w14:paraId="46B9E440" w14:textId="2BE5EE39" w:rsidR="00DD23C9" w:rsidRDefault="00A86B06" w:rsidP="000A011E">
      <w:pPr>
        <w:pStyle w:val="ListParagraph"/>
        <w:autoSpaceDE w:val="0"/>
        <w:autoSpaceDN w:val="0"/>
        <w:adjustRightInd w:val="0"/>
        <w:spacing w:after="0" w:line="240" w:lineRule="auto"/>
        <w:ind w:left="1080"/>
        <w:rPr>
          <w:rFonts w:ascii="Arial" w:hAnsi="Arial" w:cs="Arial"/>
        </w:rPr>
      </w:pPr>
      <w:r w:rsidRPr="00DD23C9">
        <w:rPr>
          <w:rFonts w:ascii="Arial" w:hAnsi="Arial" w:cs="Arial"/>
        </w:rPr>
        <w:t>reasonable price, but must balance that duty with their duty to sell the Bonds to investors at</w:t>
      </w:r>
      <w:r w:rsidR="00DD23C9" w:rsidRPr="00DD23C9">
        <w:rPr>
          <w:rFonts w:ascii="Arial" w:hAnsi="Arial" w:cs="Arial"/>
        </w:rPr>
        <w:t xml:space="preserve"> </w:t>
      </w:r>
      <w:r w:rsidRPr="00DD23C9">
        <w:rPr>
          <w:rFonts w:ascii="Arial" w:hAnsi="Arial" w:cs="Arial"/>
        </w:rPr>
        <w:t>prices that are fair and reasonable.</w:t>
      </w:r>
    </w:p>
    <w:p w14:paraId="647635F4" w14:textId="77777777" w:rsidR="00DD23C9" w:rsidRDefault="00DD23C9" w:rsidP="00DD23C9">
      <w:pPr>
        <w:pStyle w:val="ListParagraph"/>
        <w:autoSpaceDE w:val="0"/>
        <w:autoSpaceDN w:val="0"/>
        <w:adjustRightInd w:val="0"/>
        <w:spacing w:after="0" w:line="240" w:lineRule="auto"/>
        <w:ind w:left="1080"/>
        <w:rPr>
          <w:rFonts w:ascii="Arial" w:hAnsi="Arial" w:cs="Arial"/>
        </w:rPr>
      </w:pPr>
    </w:p>
    <w:p w14:paraId="2600AF27" w14:textId="445887BB" w:rsidR="00DD23C9" w:rsidRPr="00DD23C9" w:rsidRDefault="00A86B06" w:rsidP="00DD23C9">
      <w:pPr>
        <w:pStyle w:val="ListParagraph"/>
        <w:numPr>
          <w:ilvl w:val="0"/>
          <w:numId w:val="10"/>
        </w:numPr>
        <w:autoSpaceDE w:val="0"/>
        <w:autoSpaceDN w:val="0"/>
        <w:adjustRightInd w:val="0"/>
        <w:spacing w:after="0" w:line="240" w:lineRule="auto"/>
        <w:ind w:left="1080"/>
        <w:rPr>
          <w:rFonts w:ascii="Arial" w:hAnsi="Arial" w:cs="Arial"/>
        </w:rPr>
      </w:pPr>
      <w:r w:rsidRPr="00DD23C9">
        <w:rPr>
          <w:rFonts w:ascii="Arial" w:hAnsi="Arial" w:cs="Arial"/>
        </w:rPr>
        <w:t>The underwriters will review the official statement for the Bonds in accordance with, and a</w:t>
      </w:r>
      <w:r w:rsidR="00DD23C9">
        <w:rPr>
          <w:rFonts w:ascii="Arial" w:hAnsi="Arial" w:cs="Arial"/>
        </w:rPr>
        <w:t xml:space="preserve"> </w:t>
      </w:r>
      <w:r w:rsidRPr="00DD23C9">
        <w:rPr>
          <w:rFonts w:ascii="Arial" w:hAnsi="Arial" w:cs="Arial"/>
        </w:rPr>
        <w:t>part of, their respective responsibilities to investors under the federal securities laws, as applied</w:t>
      </w:r>
      <w:r w:rsidR="00DD23C9">
        <w:rPr>
          <w:rFonts w:ascii="Arial" w:hAnsi="Arial" w:cs="Arial"/>
        </w:rPr>
        <w:t xml:space="preserve"> </w:t>
      </w:r>
      <w:r w:rsidRPr="00DD23C9">
        <w:rPr>
          <w:rFonts w:ascii="Arial" w:hAnsi="Arial" w:cs="Arial"/>
        </w:rPr>
        <w:t>to the facts and circumstances of this transaction</w:t>
      </w:r>
      <w:r w:rsidR="00DB5768">
        <w:rPr>
          <w:rFonts w:ascii="Arial" w:hAnsi="Arial" w:cs="Arial"/>
        </w:rPr>
        <w:t>.</w:t>
      </w:r>
      <w:r w:rsidRPr="00C24373">
        <w:rPr>
          <w:rStyle w:val="FootnoteReference"/>
          <w:rFonts w:ascii="Arial" w:hAnsi="Arial" w:cs="Arial"/>
        </w:rPr>
        <w:footnoteReference w:id="4"/>
      </w:r>
    </w:p>
    <w:p w14:paraId="034C3906" w14:textId="77777777" w:rsidR="00DD23C9" w:rsidRPr="00DD23C9" w:rsidRDefault="00DD23C9" w:rsidP="00DD23C9">
      <w:pPr>
        <w:pStyle w:val="ListParagraph"/>
        <w:rPr>
          <w:rFonts w:ascii="Arial" w:hAnsi="Arial" w:cs="Arial"/>
          <w:u w:val="single"/>
        </w:rPr>
      </w:pPr>
    </w:p>
    <w:p w14:paraId="1E344418" w14:textId="77777777" w:rsidR="00DD23C9" w:rsidRPr="006B2B4A" w:rsidRDefault="00A86B06" w:rsidP="006B2B4A">
      <w:pPr>
        <w:pStyle w:val="ListParagraph"/>
        <w:numPr>
          <w:ilvl w:val="0"/>
          <w:numId w:val="7"/>
        </w:numPr>
        <w:autoSpaceDE w:val="0"/>
        <w:autoSpaceDN w:val="0"/>
        <w:adjustRightInd w:val="0"/>
        <w:spacing w:after="0" w:line="240" w:lineRule="auto"/>
        <w:rPr>
          <w:rFonts w:ascii="Arial" w:hAnsi="Arial"/>
        </w:rPr>
      </w:pPr>
      <w:r w:rsidRPr="00DD23C9">
        <w:rPr>
          <w:rFonts w:ascii="Arial" w:hAnsi="Arial" w:cs="Arial"/>
          <w:u w:val="single"/>
        </w:rPr>
        <w:t>Disclosures Concerning the Underwriters’ Compensation:</w:t>
      </w:r>
      <w:r w:rsidRPr="00C24373">
        <w:t xml:space="preserve"> </w:t>
      </w:r>
      <w:r w:rsidRPr="007346AF">
        <w:rPr>
          <w:rFonts w:ascii="Arial" w:hAnsi="Arial" w:cs="Arial"/>
          <w:b/>
          <w:bCs/>
          <w:sz w:val="16"/>
          <w:szCs w:val="16"/>
        </w:rPr>
        <w:t>[Comment 10]</w:t>
      </w:r>
    </w:p>
    <w:p w14:paraId="562506F0" w14:textId="77777777" w:rsidR="00DD23C9" w:rsidRPr="00DD23C9" w:rsidRDefault="00DD23C9" w:rsidP="006B2B4A">
      <w:pPr>
        <w:pStyle w:val="ListParagraph"/>
        <w:autoSpaceDE w:val="0"/>
        <w:autoSpaceDN w:val="0"/>
        <w:adjustRightInd w:val="0"/>
        <w:spacing w:after="0" w:line="240" w:lineRule="auto"/>
        <w:rPr>
          <w:rFonts w:ascii="Arial" w:hAnsi="Arial" w:cs="Arial"/>
        </w:rPr>
      </w:pPr>
    </w:p>
    <w:p w14:paraId="65881B33" w14:textId="745BCC76" w:rsidR="00A86B06" w:rsidRPr="00DD23C9" w:rsidRDefault="00A86B06" w:rsidP="003022C1">
      <w:pPr>
        <w:pStyle w:val="ListParagraph"/>
        <w:numPr>
          <w:ilvl w:val="1"/>
          <w:numId w:val="7"/>
        </w:numPr>
        <w:autoSpaceDE w:val="0"/>
        <w:autoSpaceDN w:val="0"/>
        <w:adjustRightInd w:val="0"/>
        <w:spacing w:after="0" w:line="240" w:lineRule="auto"/>
        <w:ind w:left="1080"/>
        <w:rPr>
          <w:rFonts w:ascii="Arial" w:hAnsi="Arial" w:cs="Arial"/>
        </w:rPr>
      </w:pPr>
      <w:r w:rsidRPr="00DD23C9">
        <w:rPr>
          <w:rFonts w:ascii="Arial" w:hAnsi="Arial" w:cs="Arial"/>
        </w:rPr>
        <w:t>The underwriters will be compensated by a fee and/or an underwriting discount that will be set</w:t>
      </w:r>
      <w:r w:rsidR="00DD23C9">
        <w:rPr>
          <w:rFonts w:ascii="Arial" w:hAnsi="Arial" w:cs="Arial"/>
        </w:rPr>
        <w:t xml:space="preserve"> </w:t>
      </w:r>
      <w:r w:rsidRPr="00DD23C9">
        <w:rPr>
          <w:rFonts w:ascii="Arial" w:hAnsi="Arial" w:cs="Arial"/>
        </w:rPr>
        <w:t>forth in the bond purchase agreement to be negotiated and entered into in connection with the</w:t>
      </w:r>
      <w:r w:rsidR="00DD23C9">
        <w:rPr>
          <w:rFonts w:ascii="Arial" w:hAnsi="Arial" w:cs="Arial"/>
        </w:rPr>
        <w:t xml:space="preserve"> </w:t>
      </w:r>
      <w:r w:rsidRPr="00DD23C9">
        <w:rPr>
          <w:rFonts w:ascii="Arial" w:hAnsi="Arial" w:cs="Arial"/>
        </w:rPr>
        <w:t>issuance of the Bonds. Payment or receipt of the underwriting fee or discount will be contingent</w:t>
      </w:r>
      <w:r w:rsidR="00DD23C9">
        <w:rPr>
          <w:rFonts w:ascii="Arial" w:hAnsi="Arial" w:cs="Arial"/>
        </w:rPr>
        <w:t xml:space="preserve"> </w:t>
      </w:r>
      <w:r w:rsidRPr="00DD23C9">
        <w:rPr>
          <w:rFonts w:ascii="Arial" w:hAnsi="Arial" w:cs="Arial"/>
        </w:rPr>
        <w:t>on the closing of the transaction and the amount of the fee or discount may be based, in whole</w:t>
      </w:r>
      <w:r w:rsidR="00DD23C9">
        <w:rPr>
          <w:rFonts w:ascii="Arial" w:hAnsi="Arial" w:cs="Arial"/>
        </w:rPr>
        <w:t xml:space="preserve"> </w:t>
      </w:r>
      <w:r w:rsidRPr="00DD23C9">
        <w:rPr>
          <w:rFonts w:ascii="Arial" w:hAnsi="Arial" w:cs="Arial"/>
        </w:rPr>
        <w:t>or in part, on a percentage of the principal amount of the Bonds. While this form of</w:t>
      </w:r>
      <w:r w:rsidR="00DD23C9">
        <w:rPr>
          <w:rFonts w:ascii="Arial" w:hAnsi="Arial" w:cs="Arial"/>
        </w:rPr>
        <w:t xml:space="preserve"> </w:t>
      </w:r>
      <w:r w:rsidRPr="00DD23C9">
        <w:rPr>
          <w:rFonts w:ascii="Arial" w:hAnsi="Arial" w:cs="Arial"/>
        </w:rPr>
        <w:t>compensation is customary in the municipal securities market, it presents a conflict of interest</w:t>
      </w:r>
      <w:r w:rsidR="00DD23C9">
        <w:rPr>
          <w:rFonts w:ascii="Arial" w:hAnsi="Arial" w:cs="Arial"/>
        </w:rPr>
        <w:t xml:space="preserve"> </w:t>
      </w:r>
      <w:r w:rsidRPr="00DD23C9">
        <w:rPr>
          <w:rFonts w:ascii="Arial" w:hAnsi="Arial" w:cs="Arial"/>
        </w:rPr>
        <w:t>since the underwriters may have an incentive to recommend to the Issuer a transaction that is</w:t>
      </w:r>
      <w:r w:rsidR="00DD23C9">
        <w:rPr>
          <w:rFonts w:ascii="Arial" w:hAnsi="Arial" w:cs="Arial"/>
        </w:rPr>
        <w:t xml:space="preserve"> </w:t>
      </w:r>
      <w:r w:rsidRPr="00DD23C9">
        <w:rPr>
          <w:rFonts w:ascii="Arial" w:hAnsi="Arial" w:cs="Arial"/>
        </w:rPr>
        <w:t>unnecessary or to recommend that the size of the transaction be larger than is necessary.</w:t>
      </w:r>
    </w:p>
    <w:p w14:paraId="0493A729" w14:textId="77777777" w:rsidR="001261D5" w:rsidRPr="00C24373" w:rsidRDefault="001261D5" w:rsidP="003022C1">
      <w:pPr>
        <w:autoSpaceDE w:val="0"/>
        <w:autoSpaceDN w:val="0"/>
        <w:adjustRightInd w:val="0"/>
        <w:spacing w:after="0" w:line="240" w:lineRule="auto"/>
        <w:rPr>
          <w:rFonts w:ascii="Arial" w:hAnsi="Arial" w:cs="Arial"/>
        </w:rPr>
      </w:pPr>
    </w:p>
    <w:p w14:paraId="2F807762"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If you or any other Issuer officials have any questions or concerns about these disclosures,</w:t>
      </w:r>
    </w:p>
    <w:p w14:paraId="6E70B9E0"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please make those questions or concerns known immediately to the undersigned. In addition,</w:t>
      </w:r>
    </w:p>
    <w:p w14:paraId="7597A6F4"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you should consult with the Issuer’s own financial and/or municipal, legal, accounting, tax and</w:t>
      </w:r>
    </w:p>
    <w:p w14:paraId="55ECE416"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other advisors, as applicable, to the extent you deem appropriate.</w:t>
      </w:r>
    </w:p>
    <w:p w14:paraId="7BF70D29" w14:textId="77777777" w:rsidR="001261D5" w:rsidRPr="00C24373" w:rsidRDefault="001261D5" w:rsidP="003022C1">
      <w:pPr>
        <w:autoSpaceDE w:val="0"/>
        <w:autoSpaceDN w:val="0"/>
        <w:adjustRightInd w:val="0"/>
        <w:spacing w:after="0" w:line="240" w:lineRule="auto"/>
        <w:rPr>
          <w:rFonts w:ascii="Arial" w:hAnsi="Arial" w:cs="Arial"/>
        </w:rPr>
      </w:pPr>
    </w:p>
    <w:p w14:paraId="4FC0D0AF" w14:textId="77777777" w:rsidR="003B37DF" w:rsidRPr="00C24373" w:rsidRDefault="007B2565" w:rsidP="003022C1">
      <w:pPr>
        <w:autoSpaceDE w:val="0"/>
        <w:autoSpaceDN w:val="0"/>
        <w:adjustRightInd w:val="0"/>
        <w:spacing w:after="0" w:line="240" w:lineRule="auto"/>
        <w:rPr>
          <w:rFonts w:ascii="Arial" w:hAnsi="Arial" w:cs="Arial"/>
        </w:rPr>
      </w:pPr>
      <w:r>
        <w:rPr>
          <w:rFonts w:ascii="Arial" w:hAnsi="Arial" w:cs="Arial"/>
        </w:rPr>
        <w:t>Please note that n</w:t>
      </w:r>
      <w:r w:rsidR="003B37DF" w:rsidRPr="00C24373">
        <w:rPr>
          <w:rFonts w:ascii="Arial" w:hAnsi="Arial" w:cs="Arial"/>
        </w:rPr>
        <w:t xml:space="preserve">othing is this letter should be viewed as a commitment by </w:t>
      </w:r>
      <w:r w:rsidR="00FE5E9F" w:rsidRPr="00C24373">
        <w:rPr>
          <w:rFonts w:ascii="Arial" w:hAnsi="Arial" w:cs="Arial"/>
        </w:rPr>
        <w:t>the underwriters</w:t>
      </w:r>
      <w:r w:rsidR="003B37DF" w:rsidRPr="00C24373">
        <w:rPr>
          <w:rFonts w:ascii="Arial" w:hAnsi="Arial" w:cs="Arial"/>
        </w:rPr>
        <w:t xml:space="preserve"> to purchase or sell all the Bonds and any such commitment will only exist upon the execution of any bond purchase agreement or similar agreement and then only in accordance with the terms and conditions thereof.</w:t>
      </w:r>
    </w:p>
    <w:p w14:paraId="3312ADE8" w14:textId="77777777" w:rsidR="001261D5" w:rsidRPr="00C24373" w:rsidRDefault="001261D5" w:rsidP="003022C1">
      <w:pPr>
        <w:autoSpaceDE w:val="0"/>
        <w:autoSpaceDN w:val="0"/>
        <w:adjustRightInd w:val="0"/>
        <w:spacing w:after="0" w:line="240" w:lineRule="auto"/>
        <w:rPr>
          <w:rFonts w:ascii="Arial" w:hAnsi="Arial" w:cs="Arial"/>
        </w:rPr>
      </w:pPr>
    </w:p>
    <w:p w14:paraId="05A02AD1" w14:textId="56CE59C8" w:rsidR="00E97722" w:rsidRDefault="00E97722" w:rsidP="00E97722">
      <w:pPr>
        <w:autoSpaceDE w:val="0"/>
        <w:autoSpaceDN w:val="0"/>
        <w:adjustRightInd w:val="0"/>
        <w:spacing w:after="0" w:line="240" w:lineRule="auto"/>
        <w:rPr>
          <w:rFonts w:ascii="Arial" w:hAnsi="Arial" w:cs="Arial"/>
        </w:rPr>
      </w:pPr>
      <w:r w:rsidRPr="00C24373">
        <w:rPr>
          <w:rFonts w:ascii="Arial" w:hAnsi="Arial" w:cs="Arial"/>
        </w:rPr>
        <w:t xml:space="preserve">You have been identified by the </w:t>
      </w:r>
      <w:r>
        <w:rPr>
          <w:rFonts w:ascii="Arial" w:hAnsi="Arial" w:cs="Arial"/>
        </w:rPr>
        <w:t>I</w:t>
      </w:r>
      <w:r w:rsidRPr="00C24373">
        <w:rPr>
          <w:rFonts w:ascii="Arial" w:hAnsi="Arial" w:cs="Arial"/>
        </w:rPr>
        <w:t>ssuer as a primary contact for the Issuer’s receipt of these disclosures</w:t>
      </w:r>
      <w:r>
        <w:rPr>
          <w:rFonts w:ascii="Arial" w:hAnsi="Arial" w:cs="Arial"/>
        </w:rPr>
        <w:t>,</w:t>
      </w:r>
      <w:r w:rsidRPr="00C24373">
        <w:rPr>
          <w:rFonts w:ascii="Arial" w:hAnsi="Arial" w:cs="Arial"/>
        </w:rPr>
        <w:t xml:space="preserve"> [In the absence of identification: It is our understanding that you have the authority to bind the Issuer by contract with us</w:t>
      </w:r>
      <w:r>
        <w:rPr>
          <w:rFonts w:ascii="Arial" w:hAnsi="Arial" w:cs="Arial"/>
        </w:rPr>
        <w:t>]</w:t>
      </w:r>
      <w:r w:rsidRPr="00C24373">
        <w:rPr>
          <w:rFonts w:ascii="Arial" w:hAnsi="Arial" w:cs="Arial"/>
        </w:rPr>
        <w:t xml:space="preserve">, and that you are not a party to any </w:t>
      </w:r>
      <w:r>
        <w:rPr>
          <w:rFonts w:ascii="Arial" w:hAnsi="Arial" w:cs="Arial"/>
        </w:rPr>
        <w:t xml:space="preserve">disclosed </w:t>
      </w:r>
      <w:r w:rsidRPr="00C24373">
        <w:rPr>
          <w:rFonts w:ascii="Arial" w:hAnsi="Arial" w:cs="Arial"/>
        </w:rPr>
        <w:t>conflict of interest relating to the subject transaction. If our understanding is incorrect, please notify the undersigned immediately.</w:t>
      </w:r>
      <w:r>
        <w:rPr>
          <w:rFonts w:ascii="Arial" w:hAnsi="Arial" w:cs="Arial"/>
        </w:rPr>
        <w:t xml:space="preserve"> </w:t>
      </w:r>
      <w:r w:rsidRPr="00C24373">
        <w:rPr>
          <w:rFonts w:ascii="Arial" w:hAnsi="Arial" w:cs="Arial"/>
        </w:rPr>
        <w:t xml:space="preserve">We are required to seek your acknowledgement that you have </w:t>
      </w:r>
      <w:r w:rsidRPr="00C24373">
        <w:rPr>
          <w:rFonts w:ascii="Arial" w:hAnsi="Arial" w:cs="Arial"/>
        </w:rPr>
        <w:lastRenderedPageBreak/>
        <w:t>received this letter. Accordingly,</w:t>
      </w:r>
      <w:r>
        <w:rPr>
          <w:rFonts w:ascii="Arial" w:hAnsi="Arial" w:cs="Arial"/>
        </w:rPr>
        <w:t xml:space="preserve"> </w:t>
      </w:r>
      <w:r w:rsidRPr="00C24373">
        <w:rPr>
          <w:rFonts w:ascii="Arial" w:hAnsi="Arial" w:cs="Arial"/>
        </w:rPr>
        <w:t>please send me an email to that effect, or sign and return the enclosed copy of this letter to me</w:t>
      </w:r>
      <w:r>
        <w:rPr>
          <w:rFonts w:ascii="Arial" w:hAnsi="Arial" w:cs="Arial"/>
        </w:rPr>
        <w:t xml:space="preserve"> </w:t>
      </w:r>
      <w:r w:rsidRPr="00C24373">
        <w:rPr>
          <w:rFonts w:ascii="Arial" w:hAnsi="Arial" w:cs="Arial"/>
        </w:rPr>
        <w:t xml:space="preserve">at the address set forth [above/below]. Otherwise, an email read receipt from you or automatic response confirming that our email was opened by you will serve as an acknowledgment that you received these disclosures. </w:t>
      </w:r>
      <w:r w:rsidR="00DB5768" w:rsidRPr="00C24373">
        <w:rPr>
          <w:rFonts w:ascii="Arial" w:hAnsi="Arial" w:cs="Arial"/>
          <w:b/>
          <w:bCs/>
          <w:sz w:val="16"/>
          <w:szCs w:val="16"/>
        </w:rPr>
        <w:t>[Comment 1</w:t>
      </w:r>
      <w:r w:rsidR="00DB5768">
        <w:rPr>
          <w:rFonts w:ascii="Arial" w:hAnsi="Arial" w:cs="Arial"/>
          <w:b/>
          <w:bCs/>
          <w:sz w:val="16"/>
          <w:szCs w:val="16"/>
        </w:rPr>
        <w:t>1</w:t>
      </w:r>
      <w:r w:rsidR="00DB5768" w:rsidRPr="00C24373">
        <w:rPr>
          <w:rFonts w:ascii="Arial" w:hAnsi="Arial" w:cs="Arial"/>
          <w:b/>
          <w:bCs/>
          <w:sz w:val="16"/>
          <w:szCs w:val="16"/>
        </w:rPr>
        <w:t>]</w:t>
      </w:r>
    </w:p>
    <w:p w14:paraId="0E53C037" w14:textId="0D529BC7" w:rsidR="007B2565" w:rsidRDefault="00064154" w:rsidP="003022C1">
      <w:pPr>
        <w:autoSpaceDE w:val="0"/>
        <w:autoSpaceDN w:val="0"/>
        <w:adjustRightInd w:val="0"/>
        <w:spacing w:after="0" w:line="240" w:lineRule="auto"/>
        <w:rPr>
          <w:rFonts w:ascii="Arial" w:hAnsi="Arial" w:cs="Arial"/>
        </w:rPr>
      </w:pPr>
      <w:r w:rsidRPr="00C24373">
        <w:rPr>
          <w:rFonts w:ascii="Arial" w:hAnsi="Arial" w:cs="Arial"/>
        </w:rPr>
        <w:t xml:space="preserve"> </w:t>
      </w:r>
    </w:p>
    <w:p w14:paraId="3E01A4CB" w14:textId="165505DB"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Depending on the structure of the transaction that the</w:t>
      </w:r>
      <w:r w:rsidR="00804D26" w:rsidRPr="00C24373">
        <w:rPr>
          <w:rFonts w:ascii="Arial" w:hAnsi="Arial" w:cs="Arial"/>
        </w:rPr>
        <w:t xml:space="preserve"> </w:t>
      </w:r>
      <w:r w:rsidR="000A011E">
        <w:rPr>
          <w:rFonts w:ascii="Arial" w:hAnsi="Arial" w:cs="Arial"/>
        </w:rPr>
        <w:t>[</w:t>
      </w:r>
      <w:r w:rsidRPr="00C24373">
        <w:rPr>
          <w:rFonts w:ascii="Arial" w:hAnsi="Arial" w:cs="Arial"/>
        </w:rPr>
        <w:t>Issuer</w:t>
      </w:r>
      <w:r w:rsidR="000A011E">
        <w:rPr>
          <w:rFonts w:ascii="Arial" w:hAnsi="Arial" w:cs="Arial"/>
        </w:rPr>
        <w:t>/Obligor]</w:t>
      </w:r>
      <w:r w:rsidRPr="00C24373">
        <w:rPr>
          <w:rFonts w:ascii="Arial" w:hAnsi="Arial" w:cs="Arial"/>
        </w:rPr>
        <w:t xml:space="preserve"> decides to pursue, or if additional actual </w:t>
      </w:r>
      <w:r w:rsidR="00804D26" w:rsidRPr="00C24373">
        <w:rPr>
          <w:rFonts w:ascii="Arial" w:hAnsi="Arial" w:cs="Arial"/>
        </w:rPr>
        <w:t xml:space="preserve">or potential </w:t>
      </w:r>
      <w:r w:rsidRPr="00C24373">
        <w:rPr>
          <w:rFonts w:ascii="Arial" w:hAnsi="Arial" w:cs="Arial"/>
        </w:rPr>
        <w:t>material conflicts are identified, we</w:t>
      </w:r>
      <w:r w:rsidR="00804D26" w:rsidRPr="00C24373">
        <w:rPr>
          <w:rFonts w:ascii="Arial" w:hAnsi="Arial" w:cs="Arial"/>
        </w:rPr>
        <w:t xml:space="preserve"> </w:t>
      </w:r>
      <w:r w:rsidRPr="00C24373">
        <w:rPr>
          <w:rFonts w:ascii="Arial" w:hAnsi="Arial" w:cs="Arial"/>
        </w:rPr>
        <w:t>may be required to send you additional disclosures regarding the material financial</w:t>
      </w:r>
      <w:r w:rsidR="00804D26" w:rsidRPr="00C24373">
        <w:rPr>
          <w:rFonts w:ascii="Arial" w:hAnsi="Arial" w:cs="Arial"/>
        </w:rPr>
        <w:t xml:space="preserve"> </w:t>
      </w:r>
      <w:r w:rsidRPr="00C24373">
        <w:rPr>
          <w:rFonts w:ascii="Arial" w:hAnsi="Arial" w:cs="Arial"/>
        </w:rPr>
        <w:t>characteristics and risks of such transaction and/or describing those conflicts. At that time, we</w:t>
      </w:r>
      <w:r w:rsidR="00804D26" w:rsidRPr="00C24373">
        <w:rPr>
          <w:rFonts w:ascii="Arial" w:hAnsi="Arial" w:cs="Arial"/>
        </w:rPr>
        <w:t xml:space="preserve"> </w:t>
      </w:r>
      <w:r w:rsidRPr="00C24373">
        <w:rPr>
          <w:rFonts w:ascii="Arial" w:hAnsi="Arial" w:cs="Arial"/>
        </w:rPr>
        <w:t>also will seek your acknowledgement of receipt of any such additional disclosures.</w:t>
      </w:r>
      <w:r w:rsidR="00657E52" w:rsidRPr="00C24373">
        <w:rPr>
          <w:rFonts w:ascii="Arial" w:hAnsi="Arial" w:cs="Arial"/>
        </w:rPr>
        <w:t xml:space="preserve"> </w:t>
      </w:r>
    </w:p>
    <w:p w14:paraId="601BDD08" w14:textId="77777777" w:rsidR="00064154" w:rsidRPr="00C24373" w:rsidRDefault="00064154" w:rsidP="003022C1">
      <w:pPr>
        <w:autoSpaceDE w:val="0"/>
        <w:autoSpaceDN w:val="0"/>
        <w:adjustRightInd w:val="0"/>
        <w:spacing w:after="0" w:line="240" w:lineRule="auto"/>
        <w:rPr>
          <w:rFonts w:ascii="Calibri" w:hAnsi="Calibri" w:cs="Calibri"/>
        </w:rPr>
      </w:pPr>
    </w:p>
    <w:p w14:paraId="27FB5B38" w14:textId="292359D6"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We look forward to working with you</w:t>
      </w:r>
      <w:r w:rsidR="004753C6">
        <w:rPr>
          <w:rFonts w:ascii="Arial" w:hAnsi="Arial" w:cs="Arial"/>
        </w:rPr>
        <w:t>[,</w:t>
      </w:r>
      <w:r w:rsidRPr="00C24373">
        <w:rPr>
          <w:rFonts w:ascii="Arial" w:hAnsi="Arial" w:cs="Arial"/>
        </w:rPr>
        <w:t xml:space="preserve"> and</w:t>
      </w:r>
      <w:r w:rsidR="004753C6">
        <w:rPr>
          <w:rFonts w:ascii="Arial" w:hAnsi="Arial" w:cs="Arial"/>
        </w:rPr>
        <w:t>]</w:t>
      </w:r>
      <w:r w:rsidRPr="00C24373">
        <w:rPr>
          <w:rFonts w:ascii="Arial" w:hAnsi="Arial" w:cs="Arial"/>
        </w:rPr>
        <w:t xml:space="preserve"> the Issuer [and the </w:t>
      </w:r>
      <w:r w:rsidR="000A011E">
        <w:rPr>
          <w:rFonts w:ascii="Arial" w:hAnsi="Arial" w:cs="Arial"/>
        </w:rPr>
        <w:t>O</w:t>
      </w:r>
      <w:r w:rsidRPr="00C24373">
        <w:rPr>
          <w:rFonts w:ascii="Arial" w:hAnsi="Arial" w:cs="Arial"/>
        </w:rPr>
        <w:t>bligor] in connection with the</w:t>
      </w:r>
    </w:p>
    <w:p w14:paraId="70E7289D"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issuance of the Bonds. Thank you.</w:t>
      </w:r>
    </w:p>
    <w:p w14:paraId="6F0E14DB" w14:textId="77777777" w:rsidR="001261D5" w:rsidRPr="00C24373" w:rsidRDefault="001261D5" w:rsidP="003022C1">
      <w:pPr>
        <w:autoSpaceDE w:val="0"/>
        <w:autoSpaceDN w:val="0"/>
        <w:adjustRightInd w:val="0"/>
        <w:spacing w:after="0" w:line="240" w:lineRule="auto"/>
        <w:rPr>
          <w:rFonts w:ascii="Arial" w:hAnsi="Arial" w:cs="Arial"/>
        </w:rPr>
      </w:pPr>
    </w:p>
    <w:p w14:paraId="0A42FF49" w14:textId="77777777" w:rsidR="00064154" w:rsidRPr="00C24373" w:rsidRDefault="00064154" w:rsidP="003022C1">
      <w:pPr>
        <w:autoSpaceDE w:val="0"/>
        <w:autoSpaceDN w:val="0"/>
        <w:adjustRightInd w:val="0"/>
        <w:spacing w:after="0" w:line="240" w:lineRule="auto"/>
        <w:ind w:left="4320"/>
        <w:rPr>
          <w:rFonts w:ascii="Arial" w:hAnsi="Arial" w:cs="Arial"/>
        </w:rPr>
      </w:pPr>
      <w:r w:rsidRPr="00C24373">
        <w:rPr>
          <w:rFonts w:ascii="Arial" w:hAnsi="Arial" w:cs="Arial"/>
        </w:rPr>
        <w:t>Sincerely,</w:t>
      </w:r>
    </w:p>
    <w:p w14:paraId="47485262" w14:textId="77777777" w:rsidR="001261D5" w:rsidRPr="00C24373" w:rsidRDefault="001261D5" w:rsidP="003022C1">
      <w:pPr>
        <w:autoSpaceDE w:val="0"/>
        <w:autoSpaceDN w:val="0"/>
        <w:adjustRightInd w:val="0"/>
        <w:spacing w:after="0" w:line="240" w:lineRule="auto"/>
        <w:ind w:left="4320"/>
        <w:rPr>
          <w:rFonts w:ascii="Arial" w:hAnsi="Arial" w:cs="Arial"/>
        </w:rPr>
      </w:pPr>
    </w:p>
    <w:p w14:paraId="3C8D62A7" w14:textId="77777777" w:rsidR="001261D5" w:rsidRPr="00C24373" w:rsidRDefault="001261D5" w:rsidP="003022C1">
      <w:pPr>
        <w:autoSpaceDE w:val="0"/>
        <w:autoSpaceDN w:val="0"/>
        <w:adjustRightInd w:val="0"/>
        <w:spacing w:after="0" w:line="240" w:lineRule="auto"/>
        <w:ind w:left="4320"/>
        <w:rPr>
          <w:rFonts w:ascii="Arial" w:hAnsi="Arial" w:cs="Arial"/>
        </w:rPr>
      </w:pPr>
    </w:p>
    <w:p w14:paraId="170E6D79" w14:textId="77777777" w:rsidR="001261D5" w:rsidRPr="00C24373" w:rsidRDefault="001261D5" w:rsidP="003022C1">
      <w:pPr>
        <w:autoSpaceDE w:val="0"/>
        <w:autoSpaceDN w:val="0"/>
        <w:adjustRightInd w:val="0"/>
        <w:spacing w:after="0" w:line="240" w:lineRule="auto"/>
        <w:ind w:left="4320"/>
        <w:rPr>
          <w:rFonts w:ascii="Arial" w:hAnsi="Arial" w:cs="Arial"/>
        </w:rPr>
      </w:pPr>
    </w:p>
    <w:p w14:paraId="1F8A7567" w14:textId="77777777" w:rsidR="00064154" w:rsidRPr="00C24373" w:rsidRDefault="00064154" w:rsidP="003022C1">
      <w:pPr>
        <w:autoSpaceDE w:val="0"/>
        <w:autoSpaceDN w:val="0"/>
        <w:adjustRightInd w:val="0"/>
        <w:spacing w:after="0" w:line="240" w:lineRule="auto"/>
        <w:ind w:left="4320"/>
        <w:rPr>
          <w:rFonts w:ascii="Arial" w:hAnsi="Arial" w:cs="Arial"/>
        </w:rPr>
      </w:pPr>
      <w:r w:rsidRPr="00C24373">
        <w:rPr>
          <w:rFonts w:ascii="Arial" w:hAnsi="Arial" w:cs="Arial"/>
        </w:rPr>
        <w:t>_________________</w:t>
      </w:r>
    </w:p>
    <w:p w14:paraId="1DC6BDF9" w14:textId="4DFC4BD8" w:rsidR="00064154" w:rsidRPr="00C24373" w:rsidRDefault="00064154" w:rsidP="003022C1">
      <w:pPr>
        <w:autoSpaceDE w:val="0"/>
        <w:autoSpaceDN w:val="0"/>
        <w:adjustRightInd w:val="0"/>
        <w:spacing w:after="0" w:line="240" w:lineRule="auto"/>
        <w:ind w:left="4320"/>
        <w:rPr>
          <w:rFonts w:ascii="Arial" w:hAnsi="Arial" w:cs="Arial"/>
        </w:rPr>
      </w:pPr>
      <w:r w:rsidRPr="00C24373">
        <w:rPr>
          <w:rFonts w:ascii="Arial" w:hAnsi="Arial" w:cs="Arial"/>
        </w:rPr>
        <w:t>[</w:t>
      </w:r>
      <w:r w:rsidR="00891ACF" w:rsidRPr="00C24373">
        <w:rPr>
          <w:rFonts w:ascii="Arial" w:hAnsi="Arial" w:cs="Arial"/>
        </w:rPr>
        <w:t xml:space="preserve">Name of </w:t>
      </w:r>
      <w:r w:rsidR="007F3C92">
        <w:rPr>
          <w:rFonts w:ascii="Arial" w:hAnsi="Arial" w:cs="Arial"/>
        </w:rPr>
        <w:t>Sole</w:t>
      </w:r>
      <w:r w:rsidR="007A66B9">
        <w:rPr>
          <w:rFonts w:ascii="Arial" w:hAnsi="Arial" w:cs="Arial"/>
        </w:rPr>
        <w:t xml:space="preserve"> or </w:t>
      </w:r>
      <w:r w:rsidR="0012666B" w:rsidRPr="00C24373">
        <w:rPr>
          <w:rFonts w:ascii="Arial" w:hAnsi="Arial" w:cs="Arial"/>
        </w:rPr>
        <w:t>Senior Managing Underwriter</w:t>
      </w:r>
      <w:r w:rsidRPr="00C24373">
        <w:rPr>
          <w:rFonts w:ascii="Arial" w:hAnsi="Arial" w:cs="Arial"/>
        </w:rPr>
        <w:t>]</w:t>
      </w:r>
    </w:p>
    <w:p w14:paraId="6C72ACDB" w14:textId="77777777" w:rsidR="001261D5" w:rsidRPr="00C24373" w:rsidRDefault="001261D5" w:rsidP="003022C1">
      <w:pPr>
        <w:autoSpaceDE w:val="0"/>
        <w:autoSpaceDN w:val="0"/>
        <w:adjustRightInd w:val="0"/>
        <w:spacing w:after="0" w:line="240" w:lineRule="auto"/>
        <w:rPr>
          <w:rFonts w:ascii="Arial" w:hAnsi="Arial" w:cs="Arial"/>
        </w:rPr>
      </w:pPr>
    </w:p>
    <w:p w14:paraId="065E3EA1" w14:textId="77777777" w:rsidR="001261D5" w:rsidRPr="00C24373" w:rsidRDefault="001261D5" w:rsidP="003022C1">
      <w:pPr>
        <w:autoSpaceDE w:val="0"/>
        <w:autoSpaceDN w:val="0"/>
        <w:adjustRightInd w:val="0"/>
        <w:spacing w:after="0" w:line="240" w:lineRule="auto"/>
        <w:rPr>
          <w:rFonts w:ascii="Arial" w:hAnsi="Arial" w:cs="Arial"/>
        </w:rPr>
      </w:pPr>
    </w:p>
    <w:p w14:paraId="68955DB5" w14:textId="77777777" w:rsidR="001261D5" w:rsidRPr="00C24373" w:rsidRDefault="001261D5" w:rsidP="003022C1">
      <w:pPr>
        <w:autoSpaceDE w:val="0"/>
        <w:autoSpaceDN w:val="0"/>
        <w:adjustRightInd w:val="0"/>
        <w:spacing w:after="0" w:line="240" w:lineRule="auto"/>
        <w:rPr>
          <w:rFonts w:ascii="Arial" w:hAnsi="Arial" w:cs="Arial"/>
        </w:rPr>
      </w:pPr>
    </w:p>
    <w:p w14:paraId="4538E3F0" w14:textId="77777777" w:rsidR="00AF6B53" w:rsidRDefault="00AF6B53" w:rsidP="003022C1">
      <w:pPr>
        <w:autoSpaceDE w:val="0"/>
        <w:autoSpaceDN w:val="0"/>
        <w:adjustRightInd w:val="0"/>
        <w:spacing w:after="0" w:line="240" w:lineRule="auto"/>
        <w:rPr>
          <w:rFonts w:ascii="Arial" w:hAnsi="Arial" w:cs="Arial"/>
        </w:rPr>
      </w:pPr>
    </w:p>
    <w:p w14:paraId="328D3957"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Acknowledgement:</w:t>
      </w:r>
    </w:p>
    <w:p w14:paraId="6EDD9F8F" w14:textId="77777777" w:rsidR="001261D5" w:rsidRPr="00C24373" w:rsidRDefault="001261D5" w:rsidP="003022C1">
      <w:pPr>
        <w:autoSpaceDE w:val="0"/>
        <w:autoSpaceDN w:val="0"/>
        <w:adjustRightInd w:val="0"/>
        <w:spacing w:after="0" w:line="240" w:lineRule="auto"/>
        <w:rPr>
          <w:rFonts w:ascii="Arial" w:hAnsi="Arial" w:cs="Arial"/>
        </w:rPr>
      </w:pPr>
    </w:p>
    <w:p w14:paraId="473F32CD" w14:textId="77777777" w:rsidR="001261D5" w:rsidRPr="00C24373" w:rsidRDefault="001261D5" w:rsidP="003022C1">
      <w:pPr>
        <w:autoSpaceDE w:val="0"/>
        <w:autoSpaceDN w:val="0"/>
        <w:adjustRightInd w:val="0"/>
        <w:spacing w:after="0" w:line="240" w:lineRule="auto"/>
        <w:rPr>
          <w:rFonts w:ascii="Arial" w:hAnsi="Arial" w:cs="Arial"/>
        </w:rPr>
      </w:pPr>
    </w:p>
    <w:p w14:paraId="5E8CB411" w14:textId="77777777" w:rsidR="001261D5" w:rsidRPr="00C24373" w:rsidRDefault="001261D5" w:rsidP="003022C1">
      <w:pPr>
        <w:autoSpaceDE w:val="0"/>
        <w:autoSpaceDN w:val="0"/>
        <w:adjustRightInd w:val="0"/>
        <w:spacing w:after="0" w:line="240" w:lineRule="auto"/>
        <w:rPr>
          <w:rFonts w:ascii="Arial" w:hAnsi="Arial" w:cs="Arial"/>
        </w:rPr>
      </w:pPr>
    </w:p>
    <w:p w14:paraId="56E4E8F6"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_________________</w:t>
      </w:r>
    </w:p>
    <w:p w14:paraId="26C9F7B7"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[Name of Authorized Issuer Official]</w:t>
      </w:r>
    </w:p>
    <w:p w14:paraId="2D30F2DC" w14:textId="77777777" w:rsidR="001261D5" w:rsidRPr="00C24373" w:rsidRDefault="001261D5" w:rsidP="003022C1">
      <w:pPr>
        <w:autoSpaceDE w:val="0"/>
        <w:autoSpaceDN w:val="0"/>
        <w:adjustRightInd w:val="0"/>
        <w:spacing w:after="0" w:line="240" w:lineRule="auto"/>
        <w:rPr>
          <w:rFonts w:ascii="Arial" w:hAnsi="Arial" w:cs="Arial"/>
        </w:rPr>
      </w:pPr>
    </w:p>
    <w:p w14:paraId="49E1B16C"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rPr>
        <w:t>Date: ___________________</w:t>
      </w:r>
    </w:p>
    <w:p w14:paraId="72604B5B" w14:textId="77777777" w:rsidR="001261D5" w:rsidRPr="00C24373" w:rsidRDefault="001261D5" w:rsidP="003022C1">
      <w:pPr>
        <w:autoSpaceDE w:val="0"/>
        <w:autoSpaceDN w:val="0"/>
        <w:adjustRightInd w:val="0"/>
        <w:spacing w:after="0" w:line="240" w:lineRule="auto"/>
        <w:rPr>
          <w:rFonts w:ascii="Arial" w:hAnsi="Arial" w:cs="Arial"/>
        </w:rPr>
      </w:pPr>
    </w:p>
    <w:p w14:paraId="7337DB11" w14:textId="62F67E33" w:rsidR="00064154" w:rsidRPr="00C216DE" w:rsidRDefault="00064154" w:rsidP="003022C1">
      <w:pPr>
        <w:autoSpaceDE w:val="0"/>
        <w:autoSpaceDN w:val="0"/>
        <w:adjustRightInd w:val="0"/>
        <w:spacing w:after="0" w:line="240" w:lineRule="auto"/>
        <w:rPr>
          <w:rFonts w:ascii="Arial" w:hAnsi="Arial" w:cs="Arial"/>
        </w:rPr>
      </w:pPr>
      <w:r w:rsidRPr="00C216DE">
        <w:rPr>
          <w:rFonts w:ascii="Arial" w:hAnsi="Arial" w:cs="Arial"/>
        </w:rPr>
        <w:t xml:space="preserve">CC </w:t>
      </w:r>
      <w:r w:rsidRPr="00C216DE">
        <w:rPr>
          <w:rFonts w:ascii="Arial" w:hAnsi="Arial" w:cs="Arial"/>
          <w:b/>
          <w:bCs/>
          <w:sz w:val="16"/>
          <w:szCs w:val="16"/>
        </w:rPr>
        <w:t xml:space="preserve">[Comment </w:t>
      </w:r>
      <w:r w:rsidR="00657E52" w:rsidRPr="00C216DE">
        <w:rPr>
          <w:rFonts w:ascii="Arial" w:hAnsi="Arial" w:cs="Arial"/>
          <w:b/>
          <w:bCs/>
          <w:sz w:val="16"/>
          <w:szCs w:val="16"/>
        </w:rPr>
        <w:t>1</w:t>
      </w:r>
      <w:r w:rsidR="00A86B06" w:rsidRPr="00C216DE">
        <w:rPr>
          <w:rFonts w:ascii="Arial" w:hAnsi="Arial" w:cs="Arial"/>
          <w:b/>
          <w:bCs/>
          <w:sz w:val="16"/>
          <w:szCs w:val="16"/>
        </w:rPr>
        <w:t>2</w:t>
      </w:r>
      <w:r w:rsidRPr="00C216DE">
        <w:rPr>
          <w:rFonts w:ascii="Arial" w:hAnsi="Arial" w:cs="Arial"/>
          <w:b/>
          <w:bCs/>
          <w:sz w:val="16"/>
          <w:szCs w:val="16"/>
        </w:rPr>
        <w:t>]</w:t>
      </w:r>
      <w:r w:rsidRPr="00C216DE">
        <w:rPr>
          <w:rFonts w:ascii="Arial" w:hAnsi="Arial" w:cs="Arial"/>
          <w:sz w:val="20"/>
          <w:szCs w:val="20"/>
        </w:rPr>
        <w:t>:</w:t>
      </w:r>
      <w:r w:rsidR="001261D5" w:rsidRPr="00C216DE">
        <w:rPr>
          <w:rFonts w:ascii="Arial" w:hAnsi="Arial" w:cs="Arial"/>
          <w:sz w:val="20"/>
          <w:szCs w:val="20"/>
        </w:rPr>
        <w:tab/>
      </w:r>
      <w:r w:rsidRPr="00C216DE">
        <w:rPr>
          <w:rFonts w:ascii="Arial" w:hAnsi="Arial" w:cs="Arial"/>
        </w:rPr>
        <w:t>[Obligor/Municipal Guarantor]</w:t>
      </w:r>
    </w:p>
    <w:p w14:paraId="40DC0281" w14:textId="77777777" w:rsidR="00064154" w:rsidRPr="00C24373" w:rsidRDefault="00064154" w:rsidP="003022C1">
      <w:pPr>
        <w:autoSpaceDE w:val="0"/>
        <w:autoSpaceDN w:val="0"/>
        <w:adjustRightInd w:val="0"/>
        <w:spacing w:after="0" w:line="240" w:lineRule="auto"/>
        <w:ind w:left="1440" w:firstLine="720"/>
        <w:rPr>
          <w:rFonts w:ascii="Arial" w:hAnsi="Arial" w:cs="Arial"/>
        </w:rPr>
      </w:pPr>
      <w:r w:rsidRPr="00C24373">
        <w:rPr>
          <w:rFonts w:ascii="Arial" w:hAnsi="Arial" w:cs="Arial"/>
        </w:rPr>
        <w:t>[Co-managers/Lead Manager]</w:t>
      </w:r>
    </w:p>
    <w:p w14:paraId="5358D4EC" w14:textId="77777777" w:rsidR="00064154" w:rsidRPr="00C24373" w:rsidRDefault="00064154" w:rsidP="003022C1">
      <w:pPr>
        <w:autoSpaceDE w:val="0"/>
        <w:autoSpaceDN w:val="0"/>
        <w:adjustRightInd w:val="0"/>
        <w:spacing w:after="0" w:line="240" w:lineRule="auto"/>
        <w:ind w:left="1440" w:firstLine="720"/>
        <w:rPr>
          <w:rFonts w:ascii="Arial" w:hAnsi="Arial" w:cs="Arial"/>
        </w:rPr>
      </w:pPr>
      <w:r w:rsidRPr="00C24373">
        <w:rPr>
          <w:rFonts w:ascii="Arial" w:hAnsi="Arial" w:cs="Arial"/>
        </w:rPr>
        <w:t>[Bond Counsel]</w:t>
      </w:r>
    </w:p>
    <w:p w14:paraId="11ED3535" w14:textId="77777777" w:rsidR="00064154" w:rsidRPr="00C24373" w:rsidRDefault="00064154" w:rsidP="003022C1">
      <w:pPr>
        <w:autoSpaceDE w:val="0"/>
        <w:autoSpaceDN w:val="0"/>
        <w:adjustRightInd w:val="0"/>
        <w:spacing w:after="0" w:line="240" w:lineRule="auto"/>
        <w:ind w:left="1440" w:firstLine="720"/>
        <w:rPr>
          <w:rFonts w:ascii="Arial" w:hAnsi="Arial" w:cs="Arial"/>
        </w:rPr>
      </w:pPr>
      <w:r w:rsidRPr="00C24373">
        <w:rPr>
          <w:rFonts w:ascii="Arial" w:hAnsi="Arial" w:cs="Arial"/>
        </w:rPr>
        <w:t>[Financial Advisor]</w:t>
      </w:r>
    </w:p>
    <w:p w14:paraId="541EF311" w14:textId="77777777" w:rsidR="00701C96" w:rsidRPr="00C24373" w:rsidRDefault="00064154" w:rsidP="003022C1">
      <w:pPr>
        <w:autoSpaceDE w:val="0"/>
        <w:autoSpaceDN w:val="0"/>
        <w:adjustRightInd w:val="0"/>
        <w:spacing w:after="0" w:line="240" w:lineRule="auto"/>
        <w:ind w:left="1440" w:firstLine="720"/>
        <w:rPr>
          <w:rFonts w:ascii="Arial" w:hAnsi="Arial" w:cs="Arial"/>
        </w:rPr>
      </w:pPr>
      <w:r w:rsidRPr="00C24373">
        <w:rPr>
          <w:rFonts w:ascii="Arial" w:hAnsi="Arial" w:cs="Arial"/>
        </w:rPr>
        <w:t>[Underwriters’ Counsel]</w:t>
      </w:r>
    </w:p>
    <w:p w14:paraId="425FB196" w14:textId="77777777" w:rsidR="00701C96" w:rsidRDefault="00701C96" w:rsidP="006B2B4A">
      <w:pPr>
        <w:autoSpaceDE w:val="0"/>
        <w:autoSpaceDN w:val="0"/>
        <w:adjustRightInd w:val="0"/>
        <w:spacing w:after="0" w:line="240" w:lineRule="auto"/>
        <w:rPr>
          <w:rFonts w:ascii="Arial" w:hAnsi="Arial" w:cs="Arial"/>
        </w:rPr>
      </w:pPr>
    </w:p>
    <w:p w14:paraId="06729459" w14:textId="77777777" w:rsidR="00E96064" w:rsidRPr="00C24373" w:rsidRDefault="00E96064" w:rsidP="006B2B4A">
      <w:pPr>
        <w:autoSpaceDE w:val="0"/>
        <w:autoSpaceDN w:val="0"/>
        <w:adjustRightInd w:val="0"/>
        <w:spacing w:after="0" w:line="240" w:lineRule="auto"/>
        <w:rPr>
          <w:rFonts w:ascii="Arial" w:hAnsi="Arial" w:cs="Arial"/>
        </w:rPr>
        <w:sectPr w:rsidR="00E96064" w:rsidRPr="00C24373" w:rsidSect="0033612C">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p w14:paraId="74B1D932" w14:textId="77777777" w:rsidR="003022C1" w:rsidRDefault="00E764D0" w:rsidP="00E764D0">
      <w:pPr>
        <w:tabs>
          <w:tab w:val="left" w:pos="3810"/>
        </w:tabs>
        <w:rPr>
          <w:rFonts w:ascii="Arial" w:hAnsi="Arial" w:cs="Arial"/>
          <w:i/>
          <w:iCs/>
        </w:rPr>
      </w:pPr>
      <w:r>
        <w:rPr>
          <w:rFonts w:ascii="Arial" w:hAnsi="Arial" w:cs="Arial"/>
        </w:rPr>
        <w:lastRenderedPageBreak/>
        <w:tab/>
      </w:r>
    </w:p>
    <w:p w14:paraId="65E63C36" w14:textId="77777777" w:rsidR="00064154" w:rsidRPr="00C24373" w:rsidRDefault="00064154" w:rsidP="003022C1">
      <w:pPr>
        <w:autoSpaceDE w:val="0"/>
        <w:autoSpaceDN w:val="0"/>
        <w:adjustRightInd w:val="0"/>
        <w:spacing w:after="0" w:line="240" w:lineRule="auto"/>
        <w:rPr>
          <w:rFonts w:ascii="Arial" w:hAnsi="Arial" w:cs="Arial"/>
          <w:i/>
          <w:iCs/>
        </w:rPr>
      </w:pPr>
      <w:r w:rsidRPr="00C24373">
        <w:rPr>
          <w:rFonts w:ascii="Arial" w:hAnsi="Arial" w:cs="Arial"/>
          <w:i/>
          <w:iCs/>
        </w:rPr>
        <w:t>The following comments are included for the convenience of the drafter. All comments should</w:t>
      </w:r>
    </w:p>
    <w:p w14:paraId="4CA0D6EE"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i/>
          <w:iCs/>
        </w:rPr>
        <w:t>be deleted from the actual letter</w:t>
      </w:r>
      <w:r w:rsidRPr="00C24373">
        <w:rPr>
          <w:rFonts w:ascii="Arial" w:hAnsi="Arial" w:cs="Arial"/>
        </w:rPr>
        <w:t>.</w:t>
      </w:r>
    </w:p>
    <w:p w14:paraId="51625734" w14:textId="77777777" w:rsidR="001261D5" w:rsidRPr="00C24373" w:rsidRDefault="001261D5" w:rsidP="003022C1">
      <w:pPr>
        <w:autoSpaceDE w:val="0"/>
        <w:autoSpaceDN w:val="0"/>
        <w:adjustRightInd w:val="0"/>
        <w:spacing w:after="0" w:line="240" w:lineRule="auto"/>
        <w:rPr>
          <w:rFonts w:ascii="Arial" w:hAnsi="Arial" w:cs="Arial"/>
        </w:rPr>
      </w:pPr>
    </w:p>
    <w:p w14:paraId="7BA42295" w14:textId="73889A64" w:rsidR="00891ACF" w:rsidRPr="00C24373" w:rsidRDefault="00064154" w:rsidP="006B2B4A">
      <w:pPr>
        <w:autoSpaceDE w:val="0"/>
        <w:autoSpaceDN w:val="0"/>
        <w:adjustRightInd w:val="0"/>
        <w:spacing w:after="0" w:line="240" w:lineRule="auto"/>
        <w:ind w:left="1440" w:hanging="1440"/>
        <w:rPr>
          <w:rFonts w:ascii="Arial" w:hAnsi="Arial" w:cs="Arial"/>
        </w:rPr>
      </w:pPr>
      <w:r w:rsidRPr="00C24373">
        <w:rPr>
          <w:rFonts w:ascii="Arial" w:hAnsi="Arial" w:cs="Arial"/>
          <w:b/>
          <w:bCs/>
          <w:sz w:val="16"/>
          <w:szCs w:val="16"/>
        </w:rPr>
        <w:t>[Comment 1]</w:t>
      </w:r>
      <w:r w:rsidR="00CC0D57" w:rsidRPr="00C24373">
        <w:rPr>
          <w:rFonts w:ascii="Arial" w:hAnsi="Arial" w:cs="Arial"/>
          <w:b/>
          <w:bCs/>
          <w:sz w:val="16"/>
          <w:szCs w:val="16"/>
        </w:rPr>
        <w:tab/>
      </w:r>
      <w:r w:rsidR="00B67389">
        <w:rPr>
          <w:rFonts w:ascii="Arial" w:hAnsi="Arial" w:cs="Arial"/>
        </w:rPr>
        <w:t xml:space="preserve">It is the responsibility of the sole or the senior managing </w:t>
      </w:r>
      <w:r w:rsidRPr="00C24373">
        <w:rPr>
          <w:rFonts w:ascii="Arial" w:hAnsi="Arial" w:cs="Arial"/>
        </w:rPr>
        <w:t>underwriter</w:t>
      </w:r>
      <w:r w:rsidR="00A04886">
        <w:rPr>
          <w:rFonts w:ascii="Arial" w:hAnsi="Arial" w:cs="Arial"/>
        </w:rPr>
        <w:t xml:space="preserve"> that is bookrunning the underwriting</w:t>
      </w:r>
      <w:r w:rsidR="00B67389">
        <w:rPr>
          <w:rFonts w:ascii="Arial" w:hAnsi="Arial" w:cs="Arial"/>
        </w:rPr>
        <w:t xml:space="preserve"> to send this disclosure letter. Co-managing</w:t>
      </w:r>
      <w:r w:rsidR="00A04886">
        <w:rPr>
          <w:rFonts w:ascii="Arial" w:hAnsi="Arial" w:cs="Arial"/>
        </w:rPr>
        <w:t>, non-bookrunning underwriters</w:t>
      </w:r>
      <w:r w:rsidRPr="00C24373">
        <w:rPr>
          <w:rFonts w:ascii="Arial" w:hAnsi="Arial" w:cs="Arial"/>
        </w:rPr>
        <w:t xml:space="preserve"> are</w:t>
      </w:r>
      <w:r w:rsidR="00891ACF" w:rsidRPr="00C24373">
        <w:rPr>
          <w:rFonts w:ascii="Arial" w:hAnsi="Arial" w:cs="Arial"/>
        </w:rPr>
        <w:t xml:space="preserve"> </w:t>
      </w:r>
      <w:r w:rsidRPr="00C24373">
        <w:rPr>
          <w:rFonts w:ascii="Arial" w:hAnsi="Arial" w:cs="Arial"/>
        </w:rPr>
        <w:t>reminded that they may be required to send a</w:t>
      </w:r>
      <w:r w:rsidR="00891ACF" w:rsidRPr="00C24373">
        <w:rPr>
          <w:rFonts w:ascii="Arial" w:hAnsi="Arial" w:cs="Arial"/>
        </w:rPr>
        <w:t xml:space="preserve"> </w:t>
      </w:r>
    </w:p>
    <w:p w14:paraId="542EE6E6" w14:textId="459BE344"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separate disclosure letter to the</w:t>
      </w:r>
      <w:r w:rsidR="00891ACF" w:rsidRPr="00C24373">
        <w:rPr>
          <w:rFonts w:ascii="Arial" w:hAnsi="Arial" w:cs="Arial"/>
        </w:rPr>
        <w:t xml:space="preserve"> </w:t>
      </w:r>
      <w:r w:rsidRPr="00C24373">
        <w:rPr>
          <w:rFonts w:ascii="Arial" w:hAnsi="Arial" w:cs="Arial"/>
        </w:rPr>
        <w:t>Issuer in certain circumstances</w:t>
      </w:r>
      <w:r w:rsidR="00A04886">
        <w:rPr>
          <w:rFonts w:ascii="Arial" w:hAnsi="Arial" w:cs="Arial"/>
        </w:rPr>
        <w:t xml:space="preserve"> if they have their own dealer- or transaction-specifics disclosures</w:t>
      </w:r>
      <w:r w:rsidRPr="00C24373">
        <w:rPr>
          <w:rFonts w:ascii="Arial" w:hAnsi="Arial" w:cs="Arial"/>
        </w:rPr>
        <w:t xml:space="preserve">. See Comments </w:t>
      </w:r>
      <w:r w:rsidR="004753C6">
        <w:rPr>
          <w:rFonts w:ascii="Arial" w:hAnsi="Arial" w:cs="Arial"/>
        </w:rPr>
        <w:t>5</w:t>
      </w:r>
      <w:r w:rsidRPr="00C24373">
        <w:rPr>
          <w:rFonts w:ascii="Arial" w:hAnsi="Arial" w:cs="Arial"/>
        </w:rPr>
        <w:t xml:space="preserve"> and </w:t>
      </w:r>
      <w:r w:rsidR="004753C6">
        <w:rPr>
          <w:rFonts w:ascii="Arial" w:hAnsi="Arial" w:cs="Arial"/>
        </w:rPr>
        <w:t>9</w:t>
      </w:r>
      <w:r w:rsidRPr="00C24373">
        <w:rPr>
          <w:rFonts w:ascii="Arial" w:hAnsi="Arial" w:cs="Arial"/>
        </w:rPr>
        <w:t xml:space="preserve"> below.</w:t>
      </w:r>
    </w:p>
    <w:p w14:paraId="265CE637" w14:textId="77777777" w:rsidR="00CC0D57" w:rsidRPr="00C24373" w:rsidRDefault="00CC0D57" w:rsidP="003022C1">
      <w:pPr>
        <w:autoSpaceDE w:val="0"/>
        <w:autoSpaceDN w:val="0"/>
        <w:adjustRightInd w:val="0"/>
        <w:spacing w:after="0" w:line="240" w:lineRule="auto"/>
        <w:rPr>
          <w:rFonts w:ascii="Arial" w:hAnsi="Arial" w:cs="Arial"/>
          <w:b/>
          <w:bCs/>
          <w:sz w:val="16"/>
          <w:szCs w:val="16"/>
        </w:rPr>
      </w:pPr>
    </w:p>
    <w:p w14:paraId="54F88B98" w14:textId="77777777" w:rsidR="00064154" w:rsidRPr="00C24373" w:rsidRDefault="00064154" w:rsidP="003022C1">
      <w:pPr>
        <w:autoSpaceDE w:val="0"/>
        <w:autoSpaceDN w:val="0"/>
        <w:adjustRightInd w:val="0"/>
        <w:spacing w:after="0" w:line="240" w:lineRule="auto"/>
        <w:ind w:left="1440" w:hanging="1440"/>
        <w:rPr>
          <w:rFonts w:ascii="Arial" w:hAnsi="Arial" w:cs="Arial"/>
        </w:rPr>
      </w:pPr>
      <w:r w:rsidRPr="00C24373">
        <w:rPr>
          <w:rFonts w:ascii="Arial" w:hAnsi="Arial" w:cs="Arial"/>
          <w:b/>
          <w:bCs/>
          <w:sz w:val="16"/>
          <w:szCs w:val="16"/>
        </w:rPr>
        <w:t xml:space="preserve">[Comment 2] </w:t>
      </w:r>
      <w:r w:rsidR="00CC0D57" w:rsidRPr="00C24373">
        <w:rPr>
          <w:rFonts w:ascii="Arial" w:hAnsi="Arial" w:cs="Arial"/>
          <w:b/>
          <w:bCs/>
          <w:sz w:val="16"/>
          <w:szCs w:val="16"/>
        </w:rPr>
        <w:tab/>
      </w:r>
      <w:r w:rsidRPr="00C24373">
        <w:rPr>
          <w:rFonts w:ascii="Arial" w:hAnsi="Arial" w:cs="Arial"/>
        </w:rPr>
        <w:t>The disclosure pursuant to MSRB Rule G-17 concerning the arm’s-length nature</w:t>
      </w:r>
      <w:r w:rsidR="00CC0D57" w:rsidRPr="00C24373">
        <w:rPr>
          <w:rFonts w:ascii="Arial" w:hAnsi="Arial" w:cs="Arial"/>
        </w:rPr>
        <w:t xml:space="preserve"> </w:t>
      </w:r>
      <w:r w:rsidRPr="00C24373">
        <w:rPr>
          <w:rFonts w:ascii="Arial" w:hAnsi="Arial" w:cs="Arial"/>
        </w:rPr>
        <w:t>of the underwriter-issuer relationship must be made in the earliest stages of the</w:t>
      </w:r>
    </w:p>
    <w:p w14:paraId="5E102839" w14:textId="77777777" w:rsidR="00064154" w:rsidRPr="00C24373" w:rsidRDefault="00064154" w:rsidP="003022C1">
      <w:pPr>
        <w:autoSpaceDE w:val="0"/>
        <w:autoSpaceDN w:val="0"/>
        <w:adjustRightInd w:val="0"/>
        <w:spacing w:after="0" w:line="240" w:lineRule="auto"/>
        <w:ind w:left="720" w:firstLine="720"/>
        <w:rPr>
          <w:rFonts w:ascii="Arial" w:hAnsi="Arial" w:cs="Arial"/>
        </w:rPr>
      </w:pPr>
      <w:r w:rsidRPr="00C24373">
        <w:rPr>
          <w:rFonts w:ascii="Arial" w:hAnsi="Arial" w:cs="Arial"/>
        </w:rPr>
        <w:t>underwriter’s relationship with the Issuer with respect to an issue (</w:t>
      </w:r>
      <w:r w:rsidRPr="00C24373">
        <w:rPr>
          <w:rFonts w:ascii="Arial" w:hAnsi="Arial" w:cs="Arial"/>
          <w:i/>
          <w:iCs/>
        </w:rPr>
        <w:t>e.g.</w:t>
      </w:r>
      <w:r w:rsidRPr="00C24373">
        <w:rPr>
          <w:rFonts w:ascii="Arial" w:hAnsi="Arial" w:cs="Arial"/>
        </w:rPr>
        <w:t>, in a</w:t>
      </w:r>
    </w:p>
    <w:p w14:paraId="2CE40307" w14:textId="77777777" w:rsidR="00064154" w:rsidRPr="00C24373" w:rsidRDefault="00064154" w:rsidP="003022C1">
      <w:pPr>
        <w:autoSpaceDE w:val="0"/>
        <w:autoSpaceDN w:val="0"/>
        <w:adjustRightInd w:val="0"/>
        <w:spacing w:after="0" w:line="240" w:lineRule="auto"/>
        <w:ind w:left="720" w:firstLine="720"/>
        <w:rPr>
          <w:rFonts w:ascii="Arial" w:hAnsi="Arial" w:cs="Arial"/>
        </w:rPr>
      </w:pPr>
      <w:r w:rsidRPr="00C24373">
        <w:rPr>
          <w:rFonts w:ascii="Arial" w:hAnsi="Arial" w:cs="Arial"/>
        </w:rPr>
        <w:t>response to a request for proposals or in promotional materials provided to the</w:t>
      </w:r>
    </w:p>
    <w:p w14:paraId="4254E1BC" w14:textId="77777777" w:rsidR="00064154" w:rsidRPr="00C24373" w:rsidRDefault="00064154" w:rsidP="003022C1">
      <w:pPr>
        <w:autoSpaceDE w:val="0"/>
        <w:autoSpaceDN w:val="0"/>
        <w:adjustRightInd w:val="0"/>
        <w:spacing w:after="0" w:line="240" w:lineRule="auto"/>
        <w:ind w:left="720" w:firstLine="720"/>
        <w:rPr>
          <w:rFonts w:ascii="Arial" w:hAnsi="Arial" w:cs="Arial"/>
        </w:rPr>
      </w:pPr>
      <w:r w:rsidRPr="00C24373">
        <w:rPr>
          <w:rFonts w:ascii="Arial" w:hAnsi="Arial" w:cs="Arial"/>
        </w:rPr>
        <w:t>Issuer).</w:t>
      </w:r>
    </w:p>
    <w:p w14:paraId="4D64B9FF" w14:textId="77777777" w:rsidR="00CC0D57" w:rsidRPr="00C24373" w:rsidRDefault="00CC0D57" w:rsidP="003022C1">
      <w:pPr>
        <w:autoSpaceDE w:val="0"/>
        <w:autoSpaceDN w:val="0"/>
        <w:adjustRightInd w:val="0"/>
        <w:spacing w:after="0" w:line="240" w:lineRule="auto"/>
        <w:ind w:left="1440"/>
        <w:rPr>
          <w:rFonts w:ascii="Arial" w:hAnsi="Arial" w:cs="Arial"/>
        </w:rPr>
      </w:pPr>
    </w:p>
    <w:p w14:paraId="2C40372A"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Similarly, pursuant to MSRB Rule G-23, a dealer that clearly identifies itself in</w:t>
      </w:r>
    </w:p>
    <w:p w14:paraId="369123B2"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writing as an underwriter and not as a financial advisor from the earliest stages of</w:t>
      </w:r>
    </w:p>
    <w:p w14:paraId="79132A8B"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its relationship with the Issuer with respect to that issue (</w:t>
      </w:r>
      <w:r w:rsidRPr="00C24373">
        <w:rPr>
          <w:rFonts w:ascii="Arial" w:hAnsi="Arial" w:cs="Arial"/>
          <w:i/>
          <w:iCs/>
        </w:rPr>
        <w:t>e.g.</w:t>
      </w:r>
      <w:r w:rsidRPr="00C24373">
        <w:rPr>
          <w:rFonts w:ascii="Arial" w:hAnsi="Arial" w:cs="Arial"/>
        </w:rPr>
        <w:t>, in a response to a</w:t>
      </w:r>
    </w:p>
    <w:p w14:paraId="6F541041"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request for proposals or in promotional materials provided to the Issuer) will be</w:t>
      </w:r>
    </w:p>
    <w:p w14:paraId="07006DE6"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considered to be “acting as an underwriter” under Rule G-23(b) with respect to</w:t>
      </w:r>
    </w:p>
    <w:p w14:paraId="3684D3C4"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that issue. The writing must make clear that the primary role of an underwriter is</w:t>
      </w:r>
    </w:p>
    <w:p w14:paraId="20BCDD6C"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to purchase, or arrange for the placement of, securities in an arm’s-length</w:t>
      </w:r>
    </w:p>
    <w:p w14:paraId="08873C33"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commercial transaction between the Issuer and the underwriter and that the</w:t>
      </w:r>
    </w:p>
    <w:p w14:paraId="471D1A56"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underwriter has financial and other interests that differ from those of the Issuer.</w:t>
      </w:r>
    </w:p>
    <w:p w14:paraId="42883CB8" w14:textId="77777777" w:rsidR="00CC0D57" w:rsidRPr="00C24373" w:rsidRDefault="00CC0D57" w:rsidP="003022C1">
      <w:pPr>
        <w:autoSpaceDE w:val="0"/>
        <w:autoSpaceDN w:val="0"/>
        <w:adjustRightInd w:val="0"/>
        <w:spacing w:after="0" w:line="240" w:lineRule="auto"/>
        <w:ind w:left="1440"/>
        <w:rPr>
          <w:rFonts w:ascii="Arial" w:hAnsi="Arial" w:cs="Arial"/>
        </w:rPr>
      </w:pPr>
    </w:p>
    <w:p w14:paraId="7F8E32C3"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The provision of the disclosures required by Rule G-17 would also satisfy</w:t>
      </w:r>
    </w:p>
    <w:p w14:paraId="0D3E4D77"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comparable disclosure requirements under Rule G-23 and, depending on timing</w:t>
      </w:r>
    </w:p>
    <w:p w14:paraId="2A2E93FE" w14:textId="0FDABDD9"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 xml:space="preserve">and circumstances, may be provided in lieu of a separate </w:t>
      </w:r>
      <w:r w:rsidR="00AA458E" w:rsidRPr="00C24373">
        <w:rPr>
          <w:rFonts w:ascii="Arial" w:hAnsi="Arial" w:cs="Arial"/>
        </w:rPr>
        <w:t xml:space="preserve">notice </w:t>
      </w:r>
      <w:r w:rsidRPr="00C24373">
        <w:rPr>
          <w:rFonts w:ascii="Arial" w:hAnsi="Arial" w:cs="Arial"/>
        </w:rPr>
        <w:t>under Rule G-23.</w:t>
      </w:r>
    </w:p>
    <w:p w14:paraId="57F02EDE" w14:textId="77777777" w:rsidR="00CC0D57" w:rsidRPr="00C24373" w:rsidRDefault="00CC0D57" w:rsidP="003022C1">
      <w:pPr>
        <w:autoSpaceDE w:val="0"/>
        <w:autoSpaceDN w:val="0"/>
        <w:adjustRightInd w:val="0"/>
        <w:spacing w:after="0" w:line="240" w:lineRule="auto"/>
        <w:rPr>
          <w:rFonts w:ascii="Arial" w:hAnsi="Arial" w:cs="Arial"/>
          <w:b/>
          <w:bCs/>
          <w:sz w:val="16"/>
          <w:szCs w:val="16"/>
        </w:rPr>
      </w:pPr>
    </w:p>
    <w:p w14:paraId="3442F24F" w14:textId="262B6DB5"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b/>
          <w:bCs/>
          <w:sz w:val="16"/>
          <w:szCs w:val="16"/>
        </w:rPr>
        <w:t xml:space="preserve">[Comment 3] </w:t>
      </w:r>
      <w:r w:rsidR="00CC0D57" w:rsidRPr="00C24373">
        <w:rPr>
          <w:rFonts w:ascii="Arial" w:hAnsi="Arial" w:cs="Arial"/>
          <w:b/>
          <w:bCs/>
          <w:sz w:val="16"/>
          <w:szCs w:val="16"/>
        </w:rPr>
        <w:tab/>
      </w:r>
      <w:r w:rsidRPr="00C24373">
        <w:rPr>
          <w:rFonts w:ascii="Arial" w:hAnsi="Arial" w:cs="Arial"/>
        </w:rPr>
        <w:t xml:space="preserve">It is important to note that neither </w:t>
      </w:r>
      <w:r w:rsidR="004D31E2" w:rsidRPr="00C24373">
        <w:rPr>
          <w:rFonts w:ascii="Arial" w:hAnsi="Arial" w:cs="Arial"/>
        </w:rPr>
        <w:t xml:space="preserve">MSRB </w:t>
      </w:r>
      <w:r w:rsidRPr="00C24373">
        <w:rPr>
          <w:rFonts w:ascii="Arial" w:hAnsi="Arial" w:cs="Arial"/>
        </w:rPr>
        <w:t>Rule</w:t>
      </w:r>
      <w:r w:rsidR="004D31E2" w:rsidRPr="00C24373">
        <w:rPr>
          <w:rFonts w:ascii="Arial" w:hAnsi="Arial" w:cs="Arial"/>
        </w:rPr>
        <w:t>s</w:t>
      </w:r>
      <w:r w:rsidRPr="00C24373">
        <w:rPr>
          <w:rFonts w:ascii="Arial" w:hAnsi="Arial" w:cs="Arial"/>
        </w:rPr>
        <w:t xml:space="preserve"> G-17 nor G-23 generally cover</w:t>
      </w:r>
    </w:p>
    <w:p w14:paraId="07569D9D"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conduit obligors. For conduit issues, the disclosures should be sent to the Issuer</w:t>
      </w:r>
    </w:p>
    <w:p w14:paraId="20E94C81"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once it has been identified.</w:t>
      </w:r>
    </w:p>
    <w:p w14:paraId="3128BABE" w14:textId="77777777" w:rsidR="00CC0D57" w:rsidRPr="00C24373" w:rsidRDefault="00CC0D57" w:rsidP="003022C1">
      <w:pPr>
        <w:autoSpaceDE w:val="0"/>
        <w:autoSpaceDN w:val="0"/>
        <w:adjustRightInd w:val="0"/>
        <w:spacing w:after="0" w:line="240" w:lineRule="auto"/>
        <w:rPr>
          <w:rFonts w:ascii="Arial" w:hAnsi="Arial" w:cs="Arial"/>
          <w:b/>
          <w:bCs/>
          <w:sz w:val="16"/>
          <w:szCs w:val="16"/>
        </w:rPr>
      </w:pPr>
    </w:p>
    <w:p w14:paraId="0290E89D" w14:textId="6B1C78E4" w:rsidR="00064154" w:rsidRPr="00C24373" w:rsidRDefault="00064154" w:rsidP="003022C1">
      <w:pPr>
        <w:autoSpaceDE w:val="0"/>
        <w:autoSpaceDN w:val="0"/>
        <w:adjustRightInd w:val="0"/>
        <w:spacing w:after="0" w:line="240" w:lineRule="auto"/>
        <w:ind w:left="1440" w:hanging="1440"/>
        <w:rPr>
          <w:rFonts w:ascii="Arial" w:hAnsi="Arial" w:cs="Arial"/>
        </w:rPr>
      </w:pPr>
      <w:r w:rsidRPr="00C24373">
        <w:rPr>
          <w:rFonts w:ascii="Arial" w:hAnsi="Arial" w:cs="Arial"/>
          <w:b/>
          <w:bCs/>
          <w:sz w:val="16"/>
          <w:szCs w:val="16"/>
        </w:rPr>
        <w:t xml:space="preserve">[Comment 4] </w:t>
      </w:r>
      <w:r w:rsidR="00CC0D57" w:rsidRPr="00C24373">
        <w:rPr>
          <w:rFonts w:ascii="Arial" w:hAnsi="Arial" w:cs="Arial"/>
          <w:b/>
          <w:bCs/>
          <w:sz w:val="16"/>
          <w:szCs w:val="16"/>
        </w:rPr>
        <w:tab/>
      </w:r>
      <w:r w:rsidRPr="00C24373">
        <w:rPr>
          <w:rFonts w:ascii="Arial" w:hAnsi="Arial" w:cs="Arial"/>
        </w:rPr>
        <w:t xml:space="preserve">All of the disclosures must be made in writing to an official of the Issuer </w:t>
      </w:r>
      <w:r w:rsidR="008855B5">
        <w:rPr>
          <w:rFonts w:ascii="Arial" w:hAnsi="Arial" w:cs="Arial"/>
        </w:rPr>
        <w:t xml:space="preserve">identified by the Issuer as a primary contact for the receipt of the disclosures. In the absence of such identification, </w:t>
      </w:r>
      <w:r w:rsidRPr="00C24373">
        <w:rPr>
          <w:rFonts w:ascii="Arial" w:hAnsi="Arial" w:cs="Arial"/>
        </w:rPr>
        <w:t>the</w:t>
      </w:r>
      <w:r w:rsidR="008855B5">
        <w:rPr>
          <w:rFonts w:ascii="Arial" w:hAnsi="Arial" w:cs="Arial"/>
        </w:rPr>
        <w:t xml:space="preserve"> </w:t>
      </w:r>
      <w:r w:rsidRPr="00C24373">
        <w:rPr>
          <w:rFonts w:ascii="Arial" w:hAnsi="Arial" w:cs="Arial"/>
        </w:rPr>
        <w:t xml:space="preserve">underwriter </w:t>
      </w:r>
      <w:r w:rsidR="008855B5">
        <w:rPr>
          <w:rFonts w:ascii="Arial" w:hAnsi="Arial" w:cs="Arial"/>
        </w:rPr>
        <w:t xml:space="preserve">may make the disclosures to an official of the Issuer that the underwriter </w:t>
      </w:r>
      <w:r w:rsidRPr="00C24373">
        <w:rPr>
          <w:rFonts w:ascii="Arial" w:hAnsi="Arial" w:cs="Arial"/>
        </w:rPr>
        <w:t>reasonably believes has the authority to bind the Issuer by contract</w:t>
      </w:r>
      <w:r w:rsidR="008855B5">
        <w:rPr>
          <w:rFonts w:ascii="Arial" w:hAnsi="Arial" w:cs="Arial"/>
        </w:rPr>
        <w:t xml:space="preserve"> </w:t>
      </w:r>
      <w:r w:rsidRPr="00C24373">
        <w:rPr>
          <w:rFonts w:ascii="Arial" w:hAnsi="Arial" w:cs="Arial"/>
        </w:rPr>
        <w:t>with the underwriter and that, to the knowledge of the underwriter, is not a party</w:t>
      </w:r>
      <w:r w:rsidR="008855B5">
        <w:rPr>
          <w:rFonts w:ascii="Arial" w:hAnsi="Arial" w:cs="Arial"/>
        </w:rPr>
        <w:t xml:space="preserve"> </w:t>
      </w:r>
      <w:r w:rsidRPr="00C24373">
        <w:rPr>
          <w:rFonts w:ascii="Arial" w:hAnsi="Arial" w:cs="Arial"/>
        </w:rPr>
        <w:t>to a disclosed conflict.</w:t>
      </w:r>
    </w:p>
    <w:p w14:paraId="15B03EF0" w14:textId="726B9452" w:rsidR="00CC0D57" w:rsidRDefault="00CC0D57" w:rsidP="003022C1">
      <w:pPr>
        <w:autoSpaceDE w:val="0"/>
        <w:autoSpaceDN w:val="0"/>
        <w:adjustRightInd w:val="0"/>
        <w:spacing w:after="0" w:line="240" w:lineRule="auto"/>
        <w:rPr>
          <w:rFonts w:ascii="Arial" w:hAnsi="Arial" w:cs="Arial"/>
          <w:b/>
          <w:bCs/>
          <w:sz w:val="16"/>
          <w:szCs w:val="16"/>
        </w:rPr>
      </w:pPr>
    </w:p>
    <w:p w14:paraId="2425F4F8" w14:textId="77777777" w:rsidR="00576FBD" w:rsidRPr="00C24373" w:rsidRDefault="00576FBD" w:rsidP="003022C1">
      <w:pPr>
        <w:autoSpaceDE w:val="0"/>
        <w:autoSpaceDN w:val="0"/>
        <w:adjustRightInd w:val="0"/>
        <w:spacing w:after="0" w:line="240" w:lineRule="auto"/>
        <w:rPr>
          <w:rFonts w:ascii="Arial" w:hAnsi="Arial" w:cs="Arial"/>
          <w:b/>
          <w:bCs/>
          <w:sz w:val="16"/>
          <w:szCs w:val="16"/>
        </w:rPr>
      </w:pPr>
    </w:p>
    <w:p w14:paraId="5750A371" w14:textId="1B344214" w:rsidR="0008170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b/>
          <w:bCs/>
          <w:sz w:val="16"/>
          <w:szCs w:val="16"/>
        </w:rPr>
        <w:t xml:space="preserve">[Comment </w:t>
      </w:r>
      <w:r w:rsidR="006971A4">
        <w:rPr>
          <w:rFonts w:ascii="Arial" w:hAnsi="Arial" w:cs="Arial"/>
          <w:b/>
          <w:bCs/>
          <w:sz w:val="16"/>
          <w:szCs w:val="16"/>
        </w:rPr>
        <w:t>5</w:t>
      </w:r>
      <w:r w:rsidRPr="00C24373">
        <w:rPr>
          <w:rFonts w:ascii="Arial" w:hAnsi="Arial" w:cs="Arial"/>
          <w:b/>
          <w:bCs/>
          <w:sz w:val="16"/>
          <w:szCs w:val="16"/>
        </w:rPr>
        <w:t xml:space="preserve">] </w:t>
      </w:r>
      <w:r w:rsidR="00CC0D57" w:rsidRPr="00C24373">
        <w:rPr>
          <w:rFonts w:ascii="Arial" w:hAnsi="Arial" w:cs="Arial"/>
          <w:b/>
          <w:bCs/>
          <w:sz w:val="16"/>
          <w:szCs w:val="16"/>
        </w:rPr>
        <w:tab/>
      </w:r>
      <w:r w:rsidRPr="00C24373">
        <w:rPr>
          <w:rFonts w:ascii="Arial" w:hAnsi="Arial" w:cs="Arial"/>
        </w:rPr>
        <w:t>With regard to conflicts</w:t>
      </w:r>
      <w:r w:rsidR="00081704" w:rsidRPr="00C24373">
        <w:rPr>
          <w:rFonts w:ascii="Arial" w:hAnsi="Arial" w:cs="Arial"/>
        </w:rPr>
        <w:t xml:space="preserve"> </w:t>
      </w:r>
      <w:r w:rsidRPr="00C24373">
        <w:rPr>
          <w:rFonts w:ascii="Arial" w:hAnsi="Arial" w:cs="Arial"/>
        </w:rPr>
        <w:t>discovered or arising after the underwriter has been</w:t>
      </w:r>
    </w:p>
    <w:p w14:paraId="0973FBD2" w14:textId="67E2512A"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engaged (for example,</w:t>
      </w:r>
      <w:r w:rsidR="00081704" w:rsidRPr="00C24373">
        <w:rPr>
          <w:rFonts w:ascii="Arial" w:hAnsi="Arial" w:cs="Arial"/>
        </w:rPr>
        <w:t xml:space="preserve"> </w:t>
      </w:r>
      <w:r w:rsidRPr="00C24373">
        <w:rPr>
          <w:rFonts w:ascii="Arial" w:hAnsi="Arial" w:cs="Arial"/>
        </w:rPr>
        <w:t>conflicts that may not be present until an underwriter has recommended a</w:t>
      </w:r>
      <w:r w:rsidR="00081704" w:rsidRPr="00C24373">
        <w:rPr>
          <w:rFonts w:ascii="Arial" w:hAnsi="Arial" w:cs="Arial"/>
        </w:rPr>
        <w:t xml:space="preserve"> </w:t>
      </w:r>
      <w:r w:rsidRPr="00C24373">
        <w:rPr>
          <w:rFonts w:ascii="Arial" w:hAnsi="Arial" w:cs="Arial"/>
        </w:rPr>
        <w:t>particular financing), the disclosure must be provided in sufficient time before the</w:t>
      </w:r>
      <w:r w:rsidR="00081704" w:rsidRPr="00C24373">
        <w:rPr>
          <w:rFonts w:ascii="Arial" w:hAnsi="Arial" w:cs="Arial"/>
        </w:rPr>
        <w:t xml:space="preserve"> </w:t>
      </w:r>
      <w:r w:rsidRPr="00C24373">
        <w:rPr>
          <w:rFonts w:ascii="Arial" w:hAnsi="Arial" w:cs="Arial"/>
        </w:rPr>
        <w:t>execution of a contract with the underwriter to allow the Issuer official to evaluate</w:t>
      </w:r>
      <w:r w:rsidR="00081704" w:rsidRPr="00C24373">
        <w:rPr>
          <w:rFonts w:ascii="Arial" w:hAnsi="Arial" w:cs="Arial"/>
        </w:rPr>
        <w:t xml:space="preserve"> </w:t>
      </w:r>
      <w:r w:rsidRPr="00C24373">
        <w:rPr>
          <w:rFonts w:ascii="Arial" w:hAnsi="Arial" w:cs="Arial"/>
        </w:rPr>
        <w:t>the recommendation.</w:t>
      </w:r>
    </w:p>
    <w:p w14:paraId="41905CA3" w14:textId="77777777" w:rsidR="00CC0D57" w:rsidRPr="00C24373" w:rsidRDefault="00CC0D57" w:rsidP="003022C1">
      <w:pPr>
        <w:autoSpaceDE w:val="0"/>
        <w:autoSpaceDN w:val="0"/>
        <w:adjustRightInd w:val="0"/>
        <w:spacing w:after="0" w:line="240" w:lineRule="auto"/>
        <w:rPr>
          <w:rFonts w:ascii="Arial" w:hAnsi="Arial" w:cs="Arial"/>
        </w:rPr>
      </w:pPr>
    </w:p>
    <w:p w14:paraId="5A3EBFA4"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Conflicts disclosure must be made by the particular underwriter/syndicate</w:t>
      </w:r>
    </w:p>
    <w:p w14:paraId="344ADC08" w14:textId="7050A99F"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lastRenderedPageBreak/>
        <w:t xml:space="preserve">member subject to such conflicts. Conflicts disclosure by the senior </w:t>
      </w:r>
      <w:r w:rsidR="00B27D4D">
        <w:rPr>
          <w:rFonts w:ascii="Arial" w:hAnsi="Arial" w:cs="Arial"/>
        </w:rPr>
        <w:t xml:space="preserve">bookrunning </w:t>
      </w:r>
      <w:r w:rsidRPr="00C24373">
        <w:rPr>
          <w:rFonts w:ascii="Arial" w:hAnsi="Arial" w:cs="Arial"/>
        </w:rPr>
        <w:t>managing</w:t>
      </w:r>
      <w:r w:rsidR="00B27D4D">
        <w:rPr>
          <w:rFonts w:ascii="Arial" w:hAnsi="Arial" w:cs="Arial"/>
        </w:rPr>
        <w:t xml:space="preserve"> </w:t>
      </w:r>
      <w:r w:rsidRPr="00C24373">
        <w:rPr>
          <w:rFonts w:ascii="Arial" w:hAnsi="Arial" w:cs="Arial"/>
        </w:rPr>
        <w:t>underwriter is not intended to address separate conflicts disclosures from a co</w:t>
      </w:r>
      <w:r w:rsidR="00384F7C" w:rsidRPr="00C24373">
        <w:rPr>
          <w:rFonts w:ascii="Arial" w:hAnsi="Arial" w:cs="Arial"/>
        </w:rPr>
        <w:t>-</w:t>
      </w:r>
      <w:r w:rsidRPr="00C24373">
        <w:rPr>
          <w:rFonts w:ascii="Arial" w:hAnsi="Arial" w:cs="Arial"/>
        </w:rPr>
        <w:t>managing</w:t>
      </w:r>
      <w:r w:rsidR="00CC0D57" w:rsidRPr="00C24373">
        <w:rPr>
          <w:rFonts w:ascii="Arial" w:hAnsi="Arial" w:cs="Arial"/>
        </w:rPr>
        <w:t xml:space="preserve"> </w:t>
      </w:r>
      <w:r w:rsidRPr="00C24373">
        <w:rPr>
          <w:rFonts w:ascii="Arial" w:hAnsi="Arial" w:cs="Arial"/>
        </w:rPr>
        <w:t>underwriter that may be necessary. A co-managing underwriter</w:t>
      </w:r>
      <w:r w:rsidR="00B27D4D">
        <w:rPr>
          <w:rFonts w:ascii="Arial" w:hAnsi="Arial" w:cs="Arial"/>
        </w:rPr>
        <w:t xml:space="preserve"> </w:t>
      </w:r>
      <w:r w:rsidRPr="00C24373">
        <w:rPr>
          <w:rFonts w:ascii="Arial" w:hAnsi="Arial" w:cs="Arial"/>
        </w:rPr>
        <w:t xml:space="preserve">should consider whether to send its own </w:t>
      </w:r>
      <w:r w:rsidR="004D31E2" w:rsidRPr="00C24373">
        <w:rPr>
          <w:rFonts w:ascii="Arial" w:hAnsi="Arial" w:cs="Arial"/>
        </w:rPr>
        <w:t xml:space="preserve">MSRB </w:t>
      </w:r>
      <w:r w:rsidRPr="00C24373">
        <w:rPr>
          <w:rFonts w:ascii="Arial" w:hAnsi="Arial" w:cs="Arial"/>
        </w:rPr>
        <w:t>Rule G-17 conflicts disclosure letter at</w:t>
      </w:r>
      <w:r w:rsidR="004D31E2" w:rsidRPr="00C24373">
        <w:rPr>
          <w:rFonts w:ascii="Arial" w:hAnsi="Arial" w:cs="Arial"/>
        </w:rPr>
        <w:t xml:space="preserve"> </w:t>
      </w:r>
      <w:r w:rsidRPr="00C24373">
        <w:rPr>
          <w:rFonts w:ascii="Arial" w:hAnsi="Arial" w:cs="Arial"/>
        </w:rPr>
        <w:t xml:space="preserve">the time of its appointment by the Issuer, identifying any applicable actual </w:t>
      </w:r>
      <w:r w:rsidR="00081704" w:rsidRPr="00C24373">
        <w:rPr>
          <w:rFonts w:ascii="Arial" w:hAnsi="Arial" w:cs="Arial"/>
        </w:rPr>
        <w:t xml:space="preserve">or potential </w:t>
      </w:r>
      <w:r w:rsidRPr="00C24373">
        <w:rPr>
          <w:rFonts w:ascii="Arial" w:hAnsi="Arial" w:cs="Arial"/>
        </w:rPr>
        <w:t xml:space="preserve">material conflicts. </w:t>
      </w:r>
    </w:p>
    <w:p w14:paraId="220519C0" w14:textId="77777777" w:rsidR="00B27D4D" w:rsidRDefault="00B27D4D" w:rsidP="003022C1">
      <w:pPr>
        <w:autoSpaceDE w:val="0"/>
        <w:autoSpaceDN w:val="0"/>
        <w:adjustRightInd w:val="0"/>
        <w:spacing w:after="0" w:line="240" w:lineRule="auto"/>
        <w:ind w:left="1440"/>
        <w:rPr>
          <w:rFonts w:ascii="Arial" w:hAnsi="Arial" w:cs="Arial"/>
        </w:rPr>
      </w:pPr>
    </w:p>
    <w:p w14:paraId="38B9B185"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The situations listed in this letter are meant to trigger a discussion of potential</w:t>
      </w:r>
    </w:p>
    <w:p w14:paraId="46DBFBD4"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conflicts and are not exhaustive. Conflicts disclosure may need to be updated if</w:t>
      </w:r>
    </w:p>
    <w:p w14:paraId="37C151BD" w14:textId="3ED7C4CB" w:rsidR="006971A4" w:rsidRDefault="00064154">
      <w:pPr>
        <w:autoSpaceDE w:val="0"/>
        <w:autoSpaceDN w:val="0"/>
        <w:adjustRightInd w:val="0"/>
        <w:spacing w:after="0" w:line="240" w:lineRule="auto"/>
        <w:ind w:left="1440"/>
        <w:rPr>
          <w:rFonts w:ascii="Arial" w:hAnsi="Arial" w:cs="Arial"/>
        </w:rPr>
      </w:pPr>
      <w:r w:rsidRPr="00C24373">
        <w:rPr>
          <w:rFonts w:ascii="Arial" w:hAnsi="Arial" w:cs="Arial"/>
        </w:rPr>
        <w:t>additional conflicts arise.</w:t>
      </w:r>
    </w:p>
    <w:p w14:paraId="755D4805" w14:textId="228A8892" w:rsidR="006971A4" w:rsidRDefault="006971A4" w:rsidP="003022C1">
      <w:pPr>
        <w:autoSpaceDE w:val="0"/>
        <w:autoSpaceDN w:val="0"/>
        <w:adjustRightInd w:val="0"/>
        <w:spacing w:after="0" w:line="240" w:lineRule="auto"/>
        <w:ind w:left="1440"/>
        <w:rPr>
          <w:rFonts w:ascii="Arial" w:hAnsi="Arial" w:cs="Arial"/>
        </w:rPr>
      </w:pPr>
    </w:p>
    <w:p w14:paraId="76E91935" w14:textId="76A57D2E" w:rsidR="006971A4" w:rsidRPr="00C24373" w:rsidRDefault="006971A4" w:rsidP="006971A4">
      <w:pPr>
        <w:autoSpaceDE w:val="0"/>
        <w:autoSpaceDN w:val="0"/>
        <w:adjustRightInd w:val="0"/>
        <w:spacing w:after="0" w:line="240" w:lineRule="auto"/>
        <w:rPr>
          <w:rFonts w:ascii="Arial" w:hAnsi="Arial" w:cs="Arial"/>
        </w:rPr>
      </w:pPr>
      <w:r w:rsidRPr="00C24373">
        <w:rPr>
          <w:rFonts w:ascii="Arial" w:hAnsi="Arial" w:cs="Arial"/>
          <w:b/>
          <w:bCs/>
          <w:sz w:val="16"/>
          <w:szCs w:val="16"/>
        </w:rPr>
        <w:t xml:space="preserve">[Comment </w:t>
      </w:r>
      <w:r>
        <w:rPr>
          <w:rFonts w:ascii="Arial" w:hAnsi="Arial" w:cs="Arial"/>
          <w:b/>
          <w:bCs/>
          <w:sz w:val="16"/>
          <w:szCs w:val="16"/>
        </w:rPr>
        <w:t>6</w:t>
      </w:r>
      <w:r w:rsidRPr="00C24373">
        <w:rPr>
          <w:rFonts w:ascii="Arial" w:hAnsi="Arial" w:cs="Arial"/>
          <w:b/>
          <w:bCs/>
          <w:sz w:val="16"/>
          <w:szCs w:val="16"/>
        </w:rPr>
        <w:t xml:space="preserve">] </w:t>
      </w:r>
      <w:r w:rsidRPr="00C24373">
        <w:rPr>
          <w:rFonts w:ascii="Arial" w:hAnsi="Arial" w:cs="Arial"/>
          <w:b/>
          <w:bCs/>
          <w:sz w:val="16"/>
          <w:szCs w:val="16"/>
        </w:rPr>
        <w:tab/>
      </w:r>
      <w:r w:rsidRPr="00C24373">
        <w:rPr>
          <w:rFonts w:ascii="Arial" w:hAnsi="Arial" w:cs="Arial"/>
        </w:rPr>
        <w:t>Each underwriter should separately review the actual</w:t>
      </w:r>
      <w:r>
        <w:rPr>
          <w:rFonts w:ascii="Arial" w:hAnsi="Arial" w:cs="Arial"/>
        </w:rPr>
        <w:t xml:space="preserve"> or potential</w:t>
      </w:r>
      <w:r w:rsidRPr="00C24373">
        <w:rPr>
          <w:rFonts w:ascii="Arial" w:hAnsi="Arial" w:cs="Arial"/>
        </w:rPr>
        <w:t xml:space="preserve"> material</w:t>
      </w:r>
    </w:p>
    <w:p w14:paraId="6778FA04" w14:textId="77777777" w:rsidR="006971A4" w:rsidRPr="00C24373" w:rsidRDefault="006971A4" w:rsidP="006971A4">
      <w:pPr>
        <w:autoSpaceDE w:val="0"/>
        <w:autoSpaceDN w:val="0"/>
        <w:adjustRightInd w:val="0"/>
        <w:spacing w:after="0" w:line="240" w:lineRule="auto"/>
        <w:ind w:left="1440"/>
        <w:rPr>
          <w:rFonts w:ascii="Arial" w:hAnsi="Arial" w:cs="Arial"/>
        </w:rPr>
      </w:pPr>
      <w:r w:rsidRPr="00C24373">
        <w:rPr>
          <w:rFonts w:ascii="Arial" w:hAnsi="Arial" w:cs="Arial"/>
        </w:rPr>
        <w:t>conflicts identified to determine whether any are applicable and</w:t>
      </w:r>
    </w:p>
    <w:p w14:paraId="271C5DB8" w14:textId="77777777" w:rsidR="006971A4" w:rsidRPr="00C24373" w:rsidRDefault="006971A4" w:rsidP="006971A4">
      <w:pPr>
        <w:autoSpaceDE w:val="0"/>
        <w:autoSpaceDN w:val="0"/>
        <w:adjustRightInd w:val="0"/>
        <w:spacing w:after="0" w:line="240" w:lineRule="auto"/>
        <w:ind w:left="1440"/>
        <w:rPr>
          <w:rFonts w:ascii="Arial" w:hAnsi="Arial" w:cs="Arial"/>
        </w:rPr>
      </w:pPr>
      <w:r w:rsidRPr="00C24373">
        <w:rPr>
          <w:rFonts w:ascii="Arial" w:hAnsi="Arial" w:cs="Arial"/>
        </w:rPr>
        <w:t>require separate disclosure by that underwriter. Inapplicable items should be</w:t>
      </w:r>
    </w:p>
    <w:p w14:paraId="6C1FE23C" w14:textId="2B9E79EF" w:rsidR="00CC0D57" w:rsidRPr="007346AF" w:rsidRDefault="006971A4" w:rsidP="007346AF">
      <w:pPr>
        <w:autoSpaceDE w:val="0"/>
        <w:autoSpaceDN w:val="0"/>
        <w:adjustRightInd w:val="0"/>
        <w:spacing w:after="0" w:line="240" w:lineRule="auto"/>
        <w:ind w:left="1440"/>
        <w:rPr>
          <w:rFonts w:ascii="Arial" w:hAnsi="Arial" w:cs="Arial"/>
        </w:rPr>
      </w:pPr>
      <w:r w:rsidRPr="00C24373">
        <w:rPr>
          <w:rFonts w:ascii="Arial" w:hAnsi="Arial" w:cs="Arial"/>
        </w:rPr>
        <w:t>deleted</w:t>
      </w:r>
      <w:r>
        <w:rPr>
          <w:rFonts w:ascii="Arial" w:hAnsi="Arial" w:cs="Arial"/>
        </w:rPr>
        <w:t>.</w:t>
      </w:r>
    </w:p>
    <w:p w14:paraId="6F0F189B" w14:textId="77777777" w:rsidR="00CC0D57" w:rsidRPr="00C24373" w:rsidRDefault="00CC0D57" w:rsidP="007346AF">
      <w:pPr>
        <w:autoSpaceDE w:val="0"/>
        <w:autoSpaceDN w:val="0"/>
        <w:adjustRightInd w:val="0"/>
        <w:spacing w:after="0" w:line="240" w:lineRule="auto"/>
        <w:rPr>
          <w:rFonts w:ascii="Arial" w:hAnsi="Arial" w:cs="Arial"/>
        </w:rPr>
      </w:pPr>
    </w:p>
    <w:p w14:paraId="312FF1EA" w14:textId="47E08061"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b/>
          <w:bCs/>
          <w:sz w:val="16"/>
          <w:szCs w:val="16"/>
        </w:rPr>
        <w:t xml:space="preserve">[Comment </w:t>
      </w:r>
      <w:r w:rsidR="005361F5" w:rsidRPr="00C24373">
        <w:rPr>
          <w:rFonts w:ascii="Arial" w:hAnsi="Arial" w:cs="Arial"/>
          <w:b/>
          <w:bCs/>
          <w:sz w:val="16"/>
          <w:szCs w:val="16"/>
        </w:rPr>
        <w:t>7</w:t>
      </w:r>
      <w:r w:rsidRPr="00C24373">
        <w:rPr>
          <w:rFonts w:ascii="Arial" w:hAnsi="Arial" w:cs="Arial"/>
          <w:b/>
          <w:bCs/>
          <w:sz w:val="16"/>
          <w:szCs w:val="16"/>
        </w:rPr>
        <w:t xml:space="preserve">] </w:t>
      </w:r>
      <w:r w:rsidR="00CC0D57" w:rsidRPr="00C24373">
        <w:rPr>
          <w:rFonts w:ascii="Arial" w:hAnsi="Arial" w:cs="Arial"/>
          <w:b/>
          <w:bCs/>
          <w:sz w:val="16"/>
          <w:szCs w:val="16"/>
        </w:rPr>
        <w:tab/>
      </w:r>
      <w:r w:rsidRPr="00C24373">
        <w:rPr>
          <w:rFonts w:ascii="Arial" w:hAnsi="Arial" w:cs="Arial"/>
        </w:rPr>
        <w:t>The underwriter is not required to disclose the amount of any such third-party</w:t>
      </w:r>
    </w:p>
    <w:p w14:paraId="17605E60"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payments. The third-party payments to which the disclosure requirement would</w:t>
      </w:r>
    </w:p>
    <w:p w14:paraId="67113D79"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apply are those that give rise to actual or potential conflicts of interest and</w:t>
      </w:r>
    </w:p>
    <w:p w14:paraId="1B70386E"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typically would not apply to third-party arrangements for products and services of</w:t>
      </w:r>
    </w:p>
    <w:p w14:paraId="3B3195E6"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the type that are routinely entered into in the normal course of business, so long</w:t>
      </w:r>
    </w:p>
    <w:p w14:paraId="78506C65"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as any specific routine arrangement does not give rise to an actual or potential</w:t>
      </w:r>
    </w:p>
    <w:p w14:paraId="405B68B6"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conflict of interest.</w:t>
      </w:r>
    </w:p>
    <w:p w14:paraId="0DCCD813" w14:textId="77777777" w:rsidR="00CC0D57" w:rsidRPr="00C24373" w:rsidRDefault="00CC0D57" w:rsidP="003022C1">
      <w:pPr>
        <w:autoSpaceDE w:val="0"/>
        <w:autoSpaceDN w:val="0"/>
        <w:adjustRightInd w:val="0"/>
        <w:spacing w:after="0" w:line="240" w:lineRule="auto"/>
        <w:ind w:left="1440"/>
        <w:rPr>
          <w:rFonts w:ascii="Arial" w:hAnsi="Arial" w:cs="Arial"/>
        </w:rPr>
      </w:pPr>
    </w:p>
    <w:p w14:paraId="068A0F19" w14:textId="0AA9EA80"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b/>
          <w:bCs/>
          <w:sz w:val="16"/>
          <w:szCs w:val="16"/>
        </w:rPr>
        <w:t xml:space="preserve">[Comment </w:t>
      </w:r>
      <w:r w:rsidR="005361F5" w:rsidRPr="00C24373">
        <w:rPr>
          <w:rFonts w:ascii="Arial" w:hAnsi="Arial" w:cs="Arial"/>
          <w:b/>
          <w:bCs/>
          <w:sz w:val="16"/>
          <w:szCs w:val="16"/>
        </w:rPr>
        <w:t>8</w:t>
      </w:r>
      <w:r w:rsidRPr="00C24373">
        <w:rPr>
          <w:rFonts w:ascii="Arial" w:hAnsi="Arial" w:cs="Arial"/>
          <w:b/>
          <w:bCs/>
          <w:sz w:val="16"/>
          <w:szCs w:val="16"/>
        </w:rPr>
        <w:t xml:space="preserve">] </w:t>
      </w:r>
      <w:r w:rsidR="00CC0D57" w:rsidRPr="00C24373">
        <w:rPr>
          <w:rFonts w:ascii="Arial" w:hAnsi="Arial" w:cs="Arial"/>
          <w:b/>
          <w:bCs/>
          <w:sz w:val="16"/>
          <w:szCs w:val="16"/>
        </w:rPr>
        <w:tab/>
      </w:r>
      <w:r w:rsidRPr="00C24373">
        <w:rPr>
          <w:rFonts w:ascii="Arial" w:hAnsi="Arial" w:cs="Arial"/>
        </w:rPr>
        <w:t>Include a description of the underwriter’s CDS activity generally only if the</w:t>
      </w:r>
    </w:p>
    <w:p w14:paraId="7971DC6A"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underwriter is engaging in such activities that are applicable to the Issuer.</w:t>
      </w:r>
    </w:p>
    <w:p w14:paraId="2021C067"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Activities with regard to CDS based on baskets or indexes of municipal issuers</w:t>
      </w:r>
    </w:p>
    <w:p w14:paraId="49DEE67D"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that include the Issuer or its obligation(s) need not be disclosed, unless the</w:t>
      </w:r>
    </w:p>
    <w:p w14:paraId="073D36A9"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Issuer or its obligation(s) represents more than 2% of the total notional amount of</w:t>
      </w:r>
    </w:p>
    <w:p w14:paraId="52669E6D"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the CDS or the underwriter otherwise caused the Issuer or its obligation(s) to be</w:t>
      </w:r>
    </w:p>
    <w:p w14:paraId="45D89BCE"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included in the basket or index.</w:t>
      </w:r>
    </w:p>
    <w:p w14:paraId="21DE105E" w14:textId="77777777" w:rsidR="00CC0D57" w:rsidRPr="00C24373" w:rsidRDefault="00CC0D57" w:rsidP="003022C1">
      <w:pPr>
        <w:autoSpaceDE w:val="0"/>
        <w:autoSpaceDN w:val="0"/>
        <w:adjustRightInd w:val="0"/>
        <w:spacing w:after="0" w:line="240" w:lineRule="auto"/>
        <w:ind w:left="1440"/>
        <w:rPr>
          <w:rFonts w:ascii="Arial" w:hAnsi="Arial" w:cs="Arial"/>
        </w:rPr>
      </w:pPr>
    </w:p>
    <w:p w14:paraId="5F26BA84" w14:textId="3395DB23"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b/>
          <w:bCs/>
          <w:sz w:val="16"/>
          <w:szCs w:val="16"/>
        </w:rPr>
        <w:t xml:space="preserve">[Comment </w:t>
      </w:r>
      <w:r w:rsidR="005361F5" w:rsidRPr="00C24373">
        <w:rPr>
          <w:rFonts w:ascii="Arial" w:hAnsi="Arial" w:cs="Arial"/>
          <w:b/>
          <w:bCs/>
          <w:sz w:val="16"/>
          <w:szCs w:val="16"/>
        </w:rPr>
        <w:t>9</w:t>
      </w:r>
      <w:r w:rsidRPr="00C24373">
        <w:rPr>
          <w:rFonts w:ascii="Arial" w:hAnsi="Arial" w:cs="Arial"/>
          <w:b/>
          <w:bCs/>
          <w:sz w:val="16"/>
          <w:szCs w:val="16"/>
        </w:rPr>
        <w:t xml:space="preserve">] </w:t>
      </w:r>
      <w:r w:rsidR="00CC0D57" w:rsidRPr="00C24373">
        <w:rPr>
          <w:rFonts w:ascii="Arial" w:hAnsi="Arial" w:cs="Arial"/>
          <w:b/>
          <w:bCs/>
          <w:sz w:val="16"/>
          <w:szCs w:val="16"/>
        </w:rPr>
        <w:tab/>
      </w:r>
      <w:r w:rsidRPr="00C24373">
        <w:rPr>
          <w:rFonts w:ascii="Arial" w:hAnsi="Arial" w:cs="Arial"/>
        </w:rPr>
        <w:t>If an underwriter in a negotiated offering recommends a complex municipal</w:t>
      </w:r>
    </w:p>
    <w:p w14:paraId="6BCE4805"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securities financing to the Issuer, it must make particularized disclosures as to</w:t>
      </w:r>
    </w:p>
    <w:p w14:paraId="63ADE180"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the material financial characteristics of the complex municipal securities</w:t>
      </w:r>
    </w:p>
    <w:p w14:paraId="20B0C4BE"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financing, as well as the material financial risks of the financing that are known to</w:t>
      </w:r>
    </w:p>
    <w:p w14:paraId="38786D50"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the underwriter and reasonably foreseeable at the time of the disclosure. In</w:t>
      </w:r>
    </w:p>
    <w:p w14:paraId="7EF9FC81" w14:textId="6C703B7E" w:rsidR="0085038B" w:rsidRDefault="00064154" w:rsidP="00DB5768">
      <w:pPr>
        <w:autoSpaceDE w:val="0"/>
        <w:autoSpaceDN w:val="0"/>
        <w:adjustRightInd w:val="0"/>
        <w:spacing w:after="0" w:line="240" w:lineRule="auto"/>
        <w:ind w:left="1440"/>
        <w:rPr>
          <w:rFonts w:ascii="Arial" w:hAnsi="Arial" w:cs="Arial"/>
        </w:rPr>
      </w:pPr>
      <w:r w:rsidRPr="00C24373">
        <w:rPr>
          <w:rFonts w:ascii="Arial" w:hAnsi="Arial" w:cs="Arial"/>
        </w:rPr>
        <w:t>addition, the underwriter also must</w:t>
      </w:r>
      <w:r w:rsidR="00DB5768">
        <w:rPr>
          <w:rFonts w:ascii="Arial" w:hAnsi="Arial" w:cs="Arial"/>
        </w:rPr>
        <w:t xml:space="preserve"> </w:t>
      </w:r>
      <w:r w:rsidRPr="00C24373">
        <w:rPr>
          <w:rFonts w:ascii="Arial" w:hAnsi="Arial" w:cs="Arial"/>
        </w:rPr>
        <w:t>disclose any incentives for the underwriter to recommend the financing and other</w:t>
      </w:r>
      <w:r w:rsidR="00DB5768">
        <w:rPr>
          <w:rFonts w:ascii="Arial" w:hAnsi="Arial" w:cs="Arial"/>
        </w:rPr>
        <w:t xml:space="preserve"> </w:t>
      </w:r>
      <w:r w:rsidRPr="00C24373">
        <w:rPr>
          <w:rFonts w:ascii="Arial" w:hAnsi="Arial" w:cs="Arial"/>
        </w:rPr>
        <w:t xml:space="preserve">associated </w:t>
      </w:r>
      <w:r w:rsidR="001658BC" w:rsidRPr="00C24373">
        <w:rPr>
          <w:rFonts w:ascii="Arial" w:hAnsi="Arial" w:cs="Arial"/>
        </w:rPr>
        <w:t xml:space="preserve">material </w:t>
      </w:r>
      <w:r w:rsidRPr="00C24373">
        <w:rPr>
          <w:rFonts w:ascii="Arial" w:hAnsi="Arial" w:cs="Arial"/>
        </w:rPr>
        <w:t xml:space="preserve">conflicts of interest. </w:t>
      </w:r>
      <w:r w:rsidR="0085038B" w:rsidRPr="0059575C">
        <w:rPr>
          <w:rFonts w:ascii="Arial" w:hAnsi="Arial" w:cs="Arial"/>
        </w:rPr>
        <w:t xml:space="preserve">An underwriter may develop standardized complex municipal securities transaction disclosures for commonly recommended complex municipal financings. </w:t>
      </w:r>
    </w:p>
    <w:p w14:paraId="5758CF28" w14:textId="77777777" w:rsidR="00031DC8" w:rsidRDefault="00031DC8" w:rsidP="003022C1">
      <w:pPr>
        <w:autoSpaceDE w:val="0"/>
        <w:autoSpaceDN w:val="0"/>
        <w:adjustRightInd w:val="0"/>
        <w:spacing w:after="0" w:line="240" w:lineRule="auto"/>
        <w:ind w:left="1440"/>
        <w:rPr>
          <w:rFonts w:ascii="Arial" w:hAnsi="Arial" w:cs="Arial"/>
        </w:rPr>
      </w:pPr>
    </w:p>
    <w:p w14:paraId="4A78D1D1" w14:textId="716D3763" w:rsidR="00064154" w:rsidRPr="00BF186E"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The level of disclosure required may vary</w:t>
      </w:r>
      <w:r w:rsidR="001658BC" w:rsidRPr="00C24373">
        <w:rPr>
          <w:rFonts w:ascii="Arial" w:hAnsi="Arial" w:cs="Arial"/>
        </w:rPr>
        <w:t xml:space="preserve"> </w:t>
      </w:r>
      <w:r w:rsidRPr="00C24373">
        <w:rPr>
          <w:rFonts w:ascii="Arial" w:hAnsi="Arial" w:cs="Arial"/>
        </w:rPr>
        <w:t>according to the Issuer’s knowledge or experience with the proposed financing</w:t>
      </w:r>
      <w:r w:rsidR="001658BC" w:rsidRPr="00C24373">
        <w:rPr>
          <w:rFonts w:ascii="Arial" w:hAnsi="Arial" w:cs="Arial"/>
        </w:rPr>
        <w:t xml:space="preserve"> </w:t>
      </w:r>
      <w:r w:rsidRPr="00C24373">
        <w:rPr>
          <w:rFonts w:ascii="Arial" w:hAnsi="Arial" w:cs="Arial"/>
        </w:rPr>
        <w:t>structure or similar structures, capability of evaluating the risks of the</w:t>
      </w:r>
      <w:r w:rsidR="0085038B">
        <w:rPr>
          <w:rFonts w:ascii="Arial" w:hAnsi="Arial" w:cs="Arial"/>
        </w:rPr>
        <w:t xml:space="preserve"> </w:t>
      </w:r>
      <w:r w:rsidRPr="00C24373">
        <w:rPr>
          <w:rFonts w:ascii="Arial" w:hAnsi="Arial" w:cs="Arial"/>
        </w:rPr>
        <w:t>recommended financing and financial ability to bear the risks of the</w:t>
      </w:r>
      <w:r w:rsidR="0085038B">
        <w:rPr>
          <w:rFonts w:ascii="Arial" w:hAnsi="Arial" w:cs="Arial"/>
        </w:rPr>
        <w:t xml:space="preserve"> </w:t>
      </w:r>
      <w:r w:rsidRPr="00C24373">
        <w:rPr>
          <w:rFonts w:ascii="Arial" w:hAnsi="Arial" w:cs="Arial"/>
        </w:rPr>
        <w:t>recommended financing, in each case based on the reasonable belief of the</w:t>
      </w:r>
      <w:r w:rsidR="0085038B">
        <w:rPr>
          <w:rFonts w:ascii="Arial" w:hAnsi="Arial" w:cs="Arial"/>
        </w:rPr>
        <w:t xml:space="preserve"> </w:t>
      </w:r>
      <w:r w:rsidRPr="00C24373">
        <w:rPr>
          <w:rFonts w:ascii="Arial" w:hAnsi="Arial" w:cs="Arial"/>
        </w:rPr>
        <w:t>underwriter.</w:t>
      </w:r>
      <w:r w:rsidR="00031DC8">
        <w:rPr>
          <w:rFonts w:ascii="Arial" w:hAnsi="Arial" w:cs="Arial"/>
        </w:rPr>
        <w:t xml:space="preserve"> </w:t>
      </w:r>
      <w:r w:rsidRPr="00C24373">
        <w:rPr>
          <w:rFonts w:ascii="Arial" w:hAnsi="Arial" w:cs="Arial"/>
        </w:rPr>
        <w:t>The disclosures must be made in writing to an official of the Issuer</w:t>
      </w:r>
      <w:r w:rsidR="00AA620A">
        <w:rPr>
          <w:rFonts w:ascii="Arial" w:hAnsi="Arial" w:cs="Arial"/>
        </w:rPr>
        <w:t xml:space="preserve"> identified by the </w:t>
      </w:r>
      <w:r w:rsidR="00590287">
        <w:rPr>
          <w:rFonts w:ascii="Arial" w:hAnsi="Arial" w:cs="Arial"/>
        </w:rPr>
        <w:t>I</w:t>
      </w:r>
      <w:r w:rsidR="00AA620A">
        <w:rPr>
          <w:rFonts w:ascii="Arial" w:hAnsi="Arial" w:cs="Arial"/>
        </w:rPr>
        <w:t xml:space="preserve">ssuer, or if not identified, to </w:t>
      </w:r>
      <w:r w:rsidRPr="00C24373">
        <w:rPr>
          <w:rFonts w:ascii="Arial" w:hAnsi="Arial" w:cs="Arial"/>
        </w:rPr>
        <w:t>whom the underwriter reasonably believes has the authority to bind the Issuer by</w:t>
      </w:r>
      <w:r w:rsidR="00AA620A">
        <w:rPr>
          <w:rFonts w:ascii="Arial" w:hAnsi="Arial" w:cs="Arial"/>
        </w:rPr>
        <w:t xml:space="preserve"> </w:t>
      </w:r>
      <w:r w:rsidRPr="00C24373">
        <w:rPr>
          <w:rFonts w:ascii="Arial" w:hAnsi="Arial" w:cs="Arial"/>
        </w:rPr>
        <w:t>contract with the underwriter (i) in sufficient time before the execution of a</w:t>
      </w:r>
      <w:r w:rsidR="00AA620A">
        <w:rPr>
          <w:rFonts w:ascii="Arial" w:hAnsi="Arial" w:cs="Arial"/>
        </w:rPr>
        <w:t xml:space="preserve"> </w:t>
      </w:r>
      <w:r w:rsidRPr="00C24373">
        <w:rPr>
          <w:rFonts w:ascii="Arial" w:hAnsi="Arial" w:cs="Arial"/>
        </w:rPr>
        <w:t xml:space="preserve">contract with the </w:t>
      </w:r>
      <w:r w:rsidRPr="00C24373">
        <w:rPr>
          <w:rFonts w:ascii="Arial" w:hAnsi="Arial" w:cs="Arial"/>
        </w:rPr>
        <w:lastRenderedPageBreak/>
        <w:t>underwriter to allow the official to evaluate the recommendation</w:t>
      </w:r>
      <w:r w:rsidR="001658BC" w:rsidRPr="00C24373">
        <w:rPr>
          <w:rFonts w:ascii="Arial" w:hAnsi="Arial" w:cs="Arial"/>
        </w:rPr>
        <w:t xml:space="preserve"> (including with any of its counsel or advisors) </w:t>
      </w:r>
      <w:r w:rsidRPr="00C24373">
        <w:rPr>
          <w:rFonts w:ascii="Arial" w:hAnsi="Arial" w:cs="Arial"/>
        </w:rPr>
        <w:t>and (ii) in a manner designed to make clear to such official the subject matter of</w:t>
      </w:r>
      <w:r w:rsidR="001658BC" w:rsidRPr="00C24373">
        <w:rPr>
          <w:rFonts w:ascii="Arial" w:hAnsi="Arial" w:cs="Arial"/>
        </w:rPr>
        <w:t xml:space="preserve"> </w:t>
      </w:r>
      <w:r w:rsidRPr="00C24373">
        <w:rPr>
          <w:rFonts w:ascii="Arial" w:hAnsi="Arial" w:cs="Arial"/>
        </w:rPr>
        <w:t>such disclosures and their implications for the Issuer.</w:t>
      </w:r>
      <w:r w:rsidR="0085038B">
        <w:rPr>
          <w:rFonts w:ascii="Arial" w:hAnsi="Arial" w:cs="Arial"/>
        </w:rPr>
        <w:t xml:space="preserve"> </w:t>
      </w:r>
      <w:r w:rsidRPr="0085038B">
        <w:rPr>
          <w:rFonts w:ascii="Arial" w:hAnsi="Arial" w:cs="Arial"/>
        </w:rPr>
        <w:t>If the underwriter</w:t>
      </w:r>
      <w:r w:rsidR="001658BC" w:rsidRPr="0085038B">
        <w:rPr>
          <w:rFonts w:ascii="Arial" w:hAnsi="Arial" w:cs="Arial"/>
        </w:rPr>
        <w:t xml:space="preserve"> making the recommendation </w:t>
      </w:r>
      <w:r w:rsidRPr="0085038B">
        <w:rPr>
          <w:rFonts w:ascii="Arial" w:hAnsi="Arial" w:cs="Arial"/>
        </w:rPr>
        <w:t>does not reasonably believe that the official to whom the disclosures are</w:t>
      </w:r>
      <w:r w:rsidR="001658BC" w:rsidRPr="0085038B">
        <w:rPr>
          <w:rFonts w:ascii="Arial" w:hAnsi="Arial" w:cs="Arial"/>
        </w:rPr>
        <w:t xml:space="preserve"> </w:t>
      </w:r>
      <w:r w:rsidRPr="0085038B">
        <w:rPr>
          <w:rFonts w:ascii="Arial" w:hAnsi="Arial" w:cs="Arial"/>
        </w:rPr>
        <w:t>addressed is capable of independently evaluating the disclosures, the</w:t>
      </w:r>
      <w:r w:rsidR="001658BC" w:rsidRPr="0085038B">
        <w:rPr>
          <w:rFonts w:ascii="Arial" w:hAnsi="Arial" w:cs="Arial"/>
        </w:rPr>
        <w:t xml:space="preserve"> </w:t>
      </w:r>
      <w:r w:rsidRPr="0085038B">
        <w:rPr>
          <w:rFonts w:ascii="Arial" w:hAnsi="Arial" w:cs="Arial"/>
        </w:rPr>
        <w:t>underwriter must make additional efforts reasonably designed to inform the</w:t>
      </w:r>
      <w:r w:rsidR="001658BC" w:rsidRPr="0085038B">
        <w:rPr>
          <w:rFonts w:ascii="Arial" w:hAnsi="Arial" w:cs="Arial"/>
        </w:rPr>
        <w:t xml:space="preserve"> </w:t>
      </w:r>
      <w:r w:rsidRPr="0085038B">
        <w:rPr>
          <w:rFonts w:ascii="Arial" w:hAnsi="Arial" w:cs="Arial"/>
        </w:rPr>
        <w:t>official or its employees or agent.</w:t>
      </w:r>
      <w:r w:rsidR="001658BC" w:rsidRPr="0085038B">
        <w:rPr>
          <w:rFonts w:ascii="Arial" w:hAnsi="Arial" w:cs="Arial"/>
        </w:rPr>
        <w:t xml:space="preserve"> The underwriter also must make an independent assessment that such disclosures are appropriately tailored to the Issuer’s level of sophistication</w:t>
      </w:r>
      <w:r w:rsidR="002C306E" w:rsidRPr="0085038B">
        <w:rPr>
          <w:rFonts w:ascii="Arial" w:hAnsi="Arial" w:cs="Arial"/>
        </w:rPr>
        <w:t xml:space="preserve">, and to the extent they do not, </w:t>
      </w:r>
      <w:r w:rsidR="00AA620A" w:rsidRPr="0085038B">
        <w:rPr>
          <w:rFonts w:ascii="Arial" w:hAnsi="Arial" w:cs="Arial"/>
        </w:rPr>
        <w:t xml:space="preserve">tailor the disclosures to fully describe the material financial features and risks unique to </w:t>
      </w:r>
      <w:r w:rsidR="00DC67BE" w:rsidRPr="0085038B">
        <w:rPr>
          <w:rFonts w:ascii="Arial" w:hAnsi="Arial" w:cs="Arial"/>
        </w:rPr>
        <w:t>the recommended</w:t>
      </w:r>
      <w:r w:rsidR="00AA620A" w:rsidRPr="0085038B">
        <w:rPr>
          <w:rFonts w:ascii="Arial" w:hAnsi="Arial" w:cs="Arial"/>
        </w:rPr>
        <w:t xml:space="preserve"> financing</w:t>
      </w:r>
      <w:r w:rsidR="002C306E" w:rsidRPr="0085038B">
        <w:rPr>
          <w:rFonts w:ascii="Arial" w:hAnsi="Arial" w:cs="Arial"/>
        </w:rPr>
        <w:t xml:space="preserve">. </w:t>
      </w:r>
      <w:r w:rsidR="0085038B">
        <w:rPr>
          <w:rFonts w:ascii="Arial" w:hAnsi="Arial" w:cs="Arial"/>
        </w:rPr>
        <w:t>If a</w:t>
      </w:r>
      <w:r w:rsidR="0085038B" w:rsidRPr="0059575C">
        <w:rPr>
          <w:rFonts w:ascii="Arial" w:hAnsi="Arial" w:cs="Arial"/>
        </w:rPr>
        <w:t xml:space="preserve">n underwriter </w:t>
      </w:r>
      <w:r w:rsidR="0085038B">
        <w:rPr>
          <w:rFonts w:ascii="Arial" w:hAnsi="Arial" w:cs="Arial"/>
        </w:rPr>
        <w:t xml:space="preserve">has </w:t>
      </w:r>
      <w:r w:rsidR="0085038B" w:rsidRPr="0059575C">
        <w:rPr>
          <w:rFonts w:ascii="Arial" w:hAnsi="Arial" w:cs="Arial"/>
        </w:rPr>
        <w:t>develop</w:t>
      </w:r>
      <w:r w:rsidR="0085038B">
        <w:rPr>
          <w:rFonts w:ascii="Arial" w:hAnsi="Arial" w:cs="Arial"/>
        </w:rPr>
        <w:t>ed</w:t>
      </w:r>
      <w:r w:rsidR="0085038B" w:rsidRPr="0059575C">
        <w:rPr>
          <w:rFonts w:ascii="Arial" w:hAnsi="Arial" w:cs="Arial"/>
        </w:rPr>
        <w:t xml:space="preserve"> standardized </w:t>
      </w:r>
      <w:r w:rsidR="0085038B">
        <w:rPr>
          <w:rFonts w:ascii="Arial" w:hAnsi="Arial" w:cs="Arial"/>
        </w:rPr>
        <w:t xml:space="preserve">disclosures, it </w:t>
      </w:r>
      <w:r w:rsidR="002C306E" w:rsidRPr="00BF186E">
        <w:rPr>
          <w:rFonts w:ascii="Arial" w:hAnsi="Arial" w:cs="Arial"/>
        </w:rPr>
        <w:t xml:space="preserve">may reasonably determine </w:t>
      </w:r>
      <w:r w:rsidR="0085038B">
        <w:rPr>
          <w:rFonts w:ascii="Arial" w:hAnsi="Arial" w:cs="Arial"/>
        </w:rPr>
        <w:t>these disclosures</w:t>
      </w:r>
      <w:r w:rsidR="00AA620A" w:rsidRPr="00BF186E">
        <w:rPr>
          <w:rFonts w:ascii="Arial" w:hAnsi="Arial" w:cs="Arial"/>
        </w:rPr>
        <w:t xml:space="preserve"> d</w:t>
      </w:r>
      <w:r w:rsidR="009F0CBA" w:rsidRPr="00BF186E">
        <w:rPr>
          <w:rFonts w:ascii="Arial" w:hAnsi="Arial" w:cs="Arial"/>
        </w:rPr>
        <w:t>o</w:t>
      </w:r>
      <w:r w:rsidR="00AA620A" w:rsidRPr="00BF186E">
        <w:rPr>
          <w:rFonts w:ascii="Arial" w:hAnsi="Arial" w:cs="Arial"/>
        </w:rPr>
        <w:t xml:space="preserve"> not need to be tailored for </w:t>
      </w:r>
      <w:r w:rsidR="00AA620A" w:rsidRPr="0085038B">
        <w:rPr>
          <w:rFonts w:ascii="Arial" w:hAnsi="Arial" w:cs="Arial"/>
        </w:rPr>
        <w:t>a particular recommended financing given the manner in which such disclosures are drafted</w:t>
      </w:r>
      <w:r w:rsidR="009F0CBA" w:rsidRPr="0085038B">
        <w:rPr>
          <w:rFonts w:ascii="Arial" w:hAnsi="Arial" w:cs="Arial"/>
        </w:rPr>
        <w:t xml:space="preserve"> and still meet its fair dealing obligations under G-17</w:t>
      </w:r>
      <w:r w:rsidR="00AA620A" w:rsidRPr="0085038B">
        <w:rPr>
          <w:rFonts w:ascii="Arial" w:hAnsi="Arial" w:cs="Arial"/>
        </w:rPr>
        <w:t>.</w:t>
      </w:r>
      <w:r w:rsidR="00AA620A" w:rsidRPr="00BF186E">
        <w:rPr>
          <w:rFonts w:ascii="Arial" w:hAnsi="Arial" w:cs="Arial"/>
        </w:rPr>
        <w:t xml:space="preserve"> </w:t>
      </w:r>
      <w:r w:rsidR="001658BC" w:rsidRPr="00BF186E">
        <w:rPr>
          <w:rFonts w:ascii="Arial" w:hAnsi="Arial" w:cs="Arial"/>
        </w:rPr>
        <w:t xml:space="preserve"> </w:t>
      </w:r>
    </w:p>
    <w:p w14:paraId="18162CD9" w14:textId="77777777" w:rsidR="00CC0D57" w:rsidRPr="00C24373" w:rsidRDefault="00CC0D57" w:rsidP="003022C1">
      <w:pPr>
        <w:autoSpaceDE w:val="0"/>
        <w:autoSpaceDN w:val="0"/>
        <w:adjustRightInd w:val="0"/>
        <w:spacing w:after="0" w:line="240" w:lineRule="auto"/>
        <w:ind w:left="1440"/>
        <w:rPr>
          <w:rFonts w:ascii="Arial" w:hAnsi="Arial" w:cs="Arial"/>
        </w:rPr>
      </w:pPr>
    </w:p>
    <w:p w14:paraId="25C34638"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General descriptions of certain complex municipal securities financing structures</w:t>
      </w:r>
    </w:p>
    <w:p w14:paraId="4F698D76" w14:textId="05F2C482"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and the related risks are attached hereto. The disclosures should be tailored</w:t>
      </w:r>
      <w:r w:rsidR="00250E56" w:rsidRPr="00C24373">
        <w:rPr>
          <w:rFonts w:ascii="Arial" w:hAnsi="Arial" w:cs="Arial"/>
        </w:rPr>
        <w:t xml:space="preserve"> as</w:t>
      </w:r>
      <w:r w:rsidR="006873C3">
        <w:rPr>
          <w:rFonts w:ascii="Arial" w:hAnsi="Arial" w:cs="Arial"/>
        </w:rPr>
        <w:t xml:space="preserve"> and if</w:t>
      </w:r>
      <w:r w:rsidR="00250E56" w:rsidRPr="00C24373">
        <w:rPr>
          <w:rFonts w:ascii="Arial" w:hAnsi="Arial" w:cs="Arial"/>
        </w:rPr>
        <w:t xml:space="preserve"> necessary and appropriate</w:t>
      </w:r>
      <w:r w:rsidRPr="00C24373">
        <w:rPr>
          <w:rFonts w:ascii="Arial" w:hAnsi="Arial" w:cs="Arial"/>
        </w:rPr>
        <w:t xml:space="preserve"> to</w:t>
      </w:r>
      <w:r w:rsidR="00250E56" w:rsidRPr="00C24373">
        <w:rPr>
          <w:rFonts w:ascii="Arial" w:hAnsi="Arial" w:cs="Arial"/>
        </w:rPr>
        <w:t xml:space="preserve"> </w:t>
      </w:r>
      <w:r w:rsidRPr="00C24373">
        <w:rPr>
          <w:rFonts w:ascii="Arial" w:hAnsi="Arial" w:cs="Arial"/>
        </w:rPr>
        <w:t>the unique features and risks of the specific financing. The level of disclosure</w:t>
      </w:r>
      <w:r w:rsidR="00250E56" w:rsidRPr="00C24373">
        <w:rPr>
          <w:rFonts w:ascii="Arial" w:hAnsi="Arial" w:cs="Arial"/>
        </w:rPr>
        <w:t xml:space="preserve"> </w:t>
      </w:r>
      <w:r w:rsidRPr="00C24373">
        <w:rPr>
          <w:rFonts w:ascii="Arial" w:hAnsi="Arial" w:cs="Arial"/>
        </w:rPr>
        <w:t>may be re-evaluated over time as the Issuer gains experience with a complex</w:t>
      </w:r>
      <w:r w:rsidR="00250E56" w:rsidRPr="00C24373">
        <w:rPr>
          <w:rFonts w:ascii="Arial" w:hAnsi="Arial" w:cs="Arial"/>
        </w:rPr>
        <w:t xml:space="preserve"> </w:t>
      </w:r>
      <w:r w:rsidRPr="00C24373">
        <w:rPr>
          <w:rFonts w:ascii="Arial" w:hAnsi="Arial" w:cs="Arial"/>
        </w:rPr>
        <w:t>financing over the course of multiple new issues utilizing that structure or as the</w:t>
      </w:r>
      <w:r w:rsidR="00250E56" w:rsidRPr="00C24373">
        <w:rPr>
          <w:rFonts w:ascii="Arial" w:hAnsi="Arial" w:cs="Arial"/>
        </w:rPr>
        <w:t xml:space="preserve"> </w:t>
      </w:r>
      <w:r w:rsidRPr="00C24373">
        <w:rPr>
          <w:rFonts w:ascii="Arial" w:hAnsi="Arial" w:cs="Arial"/>
        </w:rPr>
        <w:t>Issuer undergoes personnel changes with new employees with differing levels of</w:t>
      </w:r>
      <w:r w:rsidR="00250E56" w:rsidRPr="00C24373">
        <w:rPr>
          <w:rFonts w:ascii="Arial" w:hAnsi="Arial" w:cs="Arial"/>
        </w:rPr>
        <w:t xml:space="preserve"> </w:t>
      </w:r>
      <w:r w:rsidRPr="00C24373">
        <w:rPr>
          <w:rFonts w:ascii="Arial" w:hAnsi="Arial" w:cs="Arial"/>
        </w:rPr>
        <w:t>expertise.</w:t>
      </w:r>
    </w:p>
    <w:p w14:paraId="6EC71D49" w14:textId="77777777" w:rsidR="00CC0D57" w:rsidRPr="00C24373" w:rsidRDefault="00CC0D57" w:rsidP="003022C1">
      <w:pPr>
        <w:autoSpaceDE w:val="0"/>
        <w:autoSpaceDN w:val="0"/>
        <w:adjustRightInd w:val="0"/>
        <w:spacing w:after="0" w:line="240" w:lineRule="auto"/>
        <w:ind w:left="1440"/>
        <w:rPr>
          <w:rFonts w:ascii="Arial" w:hAnsi="Arial" w:cs="Arial"/>
        </w:rPr>
      </w:pPr>
    </w:p>
    <w:p w14:paraId="67BB7C44"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Although the attached descriptions include disclosure regarding fixed rate bonds,</w:t>
      </w:r>
    </w:p>
    <w:p w14:paraId="1E9B3B8F"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absent unusual circumstances or features, the typical fixed rate bond offering is</w:t>
      </w:r>
    </w:p>
    <w:p w14:paraId="4448A448"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not viewed as a complex municipal securities financing for which disclosure is</w:t>
      </w:r>
    </w:p>
    <w:p w14:paraId="31D33500" w14:textId="77777777" w:rsidR="00064154" w:rsidRDefault="00064154" w:rsidP="00AD2A6F">
      <w:pPr>
        <w:autoSpaceDE w:val="0"/>
        <w:autoSpaceDN w:val="0"/>
        <w:adjustRightInd w:val="0"/>
        <w:spacing w:after="0" w:line="240" w:lineRule="auto"/>
        <w:ind w:left="1440"/>
        <w:rPr>
          <w:rFonts w:ascii="Arial" w:hAnsi="Arial" w:cs="Arial"/>
        </w:rPr>
      </w:pPr>
      <w:r w:rsidRPr="00C24373">
        <w:rPr>
          <w:rFonts w:ascii="Arial" w:hAnsi="Arial" w:cs="Arial"/>
        </w:rPr>
        <w:t xml:space="preserve">required under </w:t>
      </w:r>
      <w:r w:rsidR="004D31E2" w:rsidRPr="00C24373">
        <w:rPr>
          <w:rFonts w:ascii="Arial" w:hAnsi="Arial" w:cs="Arial"/>
        </w:rPr>
        <w:t xml:space="preserve">MSRB </w:t>
      </w:r>
      <w:r w:rsidRPr="00C24373">
        <w:rPr>
          <w:rFonts w:ascii="Arial" w:hAnsi="Arial" w:cs="Arial"/>
        </w:rPr>
        <w:t>Rule G-17. Nevertheless, the underwriter may choose to provide</w:t>
      </w:r>
      <w:r w:rsidR="004D31E2" w:rsidRPr="00C24373">
        <w:rPr>
          <w:rFonts w:ascii="Arial" w:hAnsi="Arial" w:cs="Arial"/>
        </w:rPr>
        <w:t xml:space="preserve"> </w:t>
      </w:r>
      <w:r w:rsidRPr="00C24373">
        <w:rPr>
          <w:rFonts w:ascii="Arial" w:hAnsi="Arial" w:cs="Arial"/>
        </w:rPr>
        <w:t>disclosures to the Issuer on the material aspects of a fixed rate bond structure</w:t>
      </w:r>
      <w:r w:rsidR="004D31E2" w:rsidRPr="00C24373">
        <w:rPr>
          <w:rFonts w:ascii="Arial" w:hAnsi="Arial" w:cs="Arial"/>
        </w:rPr>
        <w:t xml:space="preserve"> </w:t>
      </w:r>
      <w:r w:rsidRPr="00C24373">
        <w:rPr>
          <w:rFonts w:ascii="Arial" w:hAnsi="Arial" w:cs="Arial"/>
        </w:rPr>
        <w:t>that it recommends, particularly if the underwriter reasonably believes that the</w:t>
      </w:r>
      <w:r w:rsidR="004D31E2" w:rsidRPr="00C24373">
        <w:rPr>
          <w:rFonts w:ascii="Arial" w:hAnsi="Arial" w:cs="Arial"/>
        </w:rPr>
        <w:t xml:space="preserve"> </w:t>
      </w:r>
      <w:r w:rsidRPr="00C24373">
        <w:rPr>
          <w:rFonts w:ascii="Arial" w:hAnsi="Arial" w:cs="Arial"/>
        </w:rPr>
        <w:t>Issuer’s personnel lack knowledge or experience with such structure.</w:t>
      </w:r>
    </w:p>
    <w:p w14:paraId="195D9BD3" w14:textId="461132D5" w:rsidR="00A86B06" w:rsidRPr="006B2B4A" w:rsidRDefault="00A86B06" w:rsidP="006B2B4A">
      <w:pPr>
        <w:autoSpaceDE w:val="0"/>
        <w:autoSpaceDN w:val="0"/>
        <w:adjustRightInd w:val="0"/>
        <w:spacing w:after="0" w:line="240" w:lineRule="auto"/>
        <w:ind w:left="1440"/>
        <w:rPr>
          <w:rFonts w:ascii="Arial" w:hAnsi="Arial"/>
        </w:rPr>
      </w:pPr>
    </w:p>
    <w:p w14:paraId="372FA9F8" w14:textId="77777777" w:rsidR="00A86B06" w:rsidRPr="00C24373" w:rsidRDefault="00A86B06" w:rsidP="003022C1">
      <w:pPr>
        <w:autoSpaceDE w:val="0"/>
        <w:autoSpaceDN w:val="0"/>
        <w:adjustRightInd w:val="0"/>
        <w:spacing w:after="0" w:line="240" w:lineRule="auto"/>
        <w:ind w:left="1440" w:hanging="1440"/>
        <w:rPr>
          <w:rFonts w:ascii="Arial" w:hAnsi="Arial" w:cs="Arial"/>
        </w:rPr>
      </w:pPr>
      <w:r w:rsidRPr="00C24373">
        <w:rPr>
          <w:rFonts w:ascii="Arial" w:hAnsi="Arial" w:cs="Arial"/>
          <w:b/>
          <w:bCs/>
          <w:sz w:val="16"/>
          <w:szCs w:val="16"/>
        </w:rPr>
        <w:t>[Comment 1</w:t>
      </w:r>
      <w:r>
        <w:rPr>
          <w:rFonts w:ascii="Arial" w:hAnsi="Arial" w:cs="Arial"/>
          <w:b/>
          <w:bCs/>
          <w:sz w:val="16"/>
          <w:szCs w:val="16"/>
        </w:rPr>
        <w:t>0</w:t>
      </w:r>
      <w:r w:rsidRPr="00C24373">
        <w:rPr>
          <w:rFonts w:ascii="Arial" w:hAnsi="Arial" w:cs="Arial"/>
          <w:b/>
          <w:bCs/>
          <w:sz w:val="16"/>
          <w:szCs w:val="16"/>
        </w:rPr>
        <w:t xml:space="preserve">] </w:t>
      </w:r>
      <w:r w:rsidRPr="00C24373">
        <w:rPr>
          <w:rFonts w:ascii="Arial" w:hAnsi="Arial" w:cs="Arial"/>
          <w:b/>
          <w:bCs/>
          <w:sz w:val="16"/>
          <w:szCs w:val="16"/>
        </w:rPr>
        <w:tab/>
      </w:r>
      <w:r w:rsidRPr="00C24373">
        <w:rPr>
          <w:rFonts w:ascii="Arial" w:hAnsi="Arial" w:cs="Arial"/>
        </w:rPr>
        <w:t>Disclosure concerning the underwriters’ compensation must be made at or before the time underwriters are engaged to perform underwriting services.</w:t>
      </w:r>
    </w:p>
    <w:p w14:paraId="3A987166" w14:textId="77777777" w:rsidR="00CC0D57" w:rsidRPr="00C24373" w:rsidRDefault="00CC0D57" w:rsidP="003022C1">
      <w:pPr>
        <w:autoSpaceDE w:val="0"/>
        <w:autoSpaceDN w:val="0"/>
        <w:adjustRightInd w:val="0"/>
        <w:spacing w:after="0" w:line="240" w:lineRule="auto"/>
        <w:rPr>
          <w:rFonts w:ascii="Arial" w:hAnsi="Arial" w:cs="Arial"/>
          <w:b/>
          <w:bCs/>
          <w:sz w:val="16"/>
          <w:szCs w:val="16"/>
        </w:rPr>
      </w:pPr>
    </w:p>
    <w:p w14:paraId="05433BE3" w14:textId="77777777" w:rsidR="00657E52" w:rsidRPr="00C24373" w:rsidRDefault="00657E52" w:rsidP="003022C1">
      <w:pPr>
        <w:autoSpaceDE w:val="0"/>
        <w:autoSpaceDN w:val="0"/>
        <w:adjustRightInd w:val="0"/>
        <w:spacing w:after="0" w:line="240" w:lineRule="auto"/>
        <w:ind w:left="1440" w:hanging="1440"/>
        <w:rPr>
          <w:rFonts w:ascii="Arial" w:hAnsi="Arial" w:cs="Arial"/>
        </w:rPr>
      </w:pPr>
      <w:r w:rsidRPr="00C24373">
        <w:rPr>
          <w:rFonts w:ascii="Arial" w:hAnsi="Arial" w:cs="Arial"/>
          <w:b/>
          <w:bCs/>
          <w:sz w:val="16"/>
          <w:szCs w:val="16"/>
        </w:rPr>
        <w:t xml:space="preserve">[Comment </w:t>
      </w:r>
      <w:r w:rsidR="005361F5" w:rsidRPr="00C24373">
        <w:rPr>
          <w:rFonts w:ascii="Arial" w:hAnsi="Arial" w:cs="Arial"/>
          <w:b/>
          <w:bCs/>
          <w:sz w:val="16"/>
          <w:szCs w:val="16"/>
        </w:rPr>
        <w:t>1</w:t>
      </w:r>
      <w:r w:rsidR="00A86B06">
        <w:rPr>
          <w:rFonts w:ascii="Arial" w:hAnsi="Arial" w:cs="Arial"/>
          <w:b/>
          <w:bCs/>
          <w:sz w:val="16"/>
          <w:szCs w:val="16"/>
        </w:rPr>
        <w:t>1</w:t>
      </w:r>
      <w:r w:rsidRPr="00C24373">
        <w:rPr>
          <w:rFonts w:ascii="Arial" w:hAnsi="Arial" w:cs="Arial"/>
          <w:b/>
          <w:bCs/>
          <w:sz w:val="16"/>
          <w:szCs w:val="16"/>
        </w:rPr>
        <w:t>]</w:t>
      </w:r>
      <w:r w:rsidRPr="00C24373">
        <w:rPr>
          <w:rFonts w:ascii="Arial" w:hAnsi="Arial" w:cs="Arial"/>
          <w:b/>
          <w:bCs/>
          <w:sz w:val="16"/>
          <w:szCs w:val="16"/>
        </w:rPr>
        <w:tab/>
      </w:r>
      <w:r w:rsidRPr="00C51850">
        <w:rPr>
          <w:rFonts w:ascii="Arial" w:hAnsi="Arial" w:cs="Arial"/>
        </w:rPr>
        <w:t xml:space="preserve">According to the Revised Notice, while an e-mail read receipt may generally be an acceptable form of an issuer’s acknowledgement, an underwriter may not rely on such an e-mail read receipt as an issuer’s written acknowledgement where such reliance is unreasonable under all the facts and circumstances, such as where the </w:t>
      </w:r>
      <w:r w:rsidRPr="00031DC8">
        <w:rPr>
          <w:rFonts w:ascii="Arial" w:hAnsi="Arial" w:cs="Arial"/>
        </w:rPr>
        <w:t>underwriter is on notice that the issuer official to whom the e-mail is addressed has not in fact received or opened the e-mail.</w:t>
      </w:r>
      <w:r w:rsidR="0082351C" w:rsidRPr="00802406">
        <w:rPr>
          <w:rFonts w:ascii="Arial" w:hAnsi="Arial" w:cs="Arial"/>
        </w:rPr>
        <w:t xml:space="preserve"> </w:t>
      </w:r>
      <w:r w:rsidR="0082351C" w:rsidRPr="00C51850">
        <w:rPr>
          <w:rFonts w:ascii="Arial" w:hAnsi="Arial" w:cs="Arial"/>
        </w:rPr>
        <w:t>If the official of the issuer agrees to proceed with the underwriting engagement after receipt of the disclosures but will not provide written acknowledgement of receipt, the underwriter responsible for making the requisite disclosure may proceed with the engagement after documenting with specificity why it was unable to obtain such written acknowledgement</w:t>
      </w:r>
      <w:r w:rsidR="0082351C">
        <w:rPr>
          <w:rFonts w:ascii="Arial" w:hAnsi="Arial" w:cs="Arial"/>
        </w:rPr>
        <w:t>.</w:t>
      </w:r>
      <w:r w:rsidRPr="00C51850">
        <w:rPr>
          <w:rFonts w:ascii="Arial" w:hAnsi="Arial" w:cs="Arial"/>
        </w:rPr>
        <w:t xml:space="preserve">   </w:t>
      </w:r>
    </w:p>
    <w:p w14:paraId="7F5D212B" w14:textId="77777777" w:rsidR="00657E52" w:rsidRPr="00C24373" w:rsidRDefault="00657E52" w:rsidP="003022C1">
      <w:pPr>
        <w:autoSpaceDE w:val="0"/>
        <w:autoSpaceDN w:val="0"/>
        <w:adjustRightInd w:val="0"/>
        <w:spacing w:after="0" w:line="240" w:lineRule="auto"/>
        <w:rPr>
          <w:rFonts w:ascii="Arial" w:hAnsi="Arial" w:cs="Arial"/>
          <w:b/>
          <w:bCs/>
          <w:sz w:val="16"/>
          <w:szCs w:val="16"/>
        </w:rPr>
      </w:pPr>
    </w:p>
    <w:p w14:paraId="32CE672F" w14:textId="77777777" w:rsidR="00064154" w:rsidRPr="00C24373" w:rsidRDefault="00064154" w:rsidP="003022C1">
      <w:pPr>
        <w:autoSpaceDE w:val="0"/>
        <w:autoSpaceDN w:val="0"/>
        <w:adjustRightInd w:val="0"/>
        <w:spacing w:after="0" w:line="240" w:lineRule="auto"/>
        <w:rPr>
          <w:rFonts w:ascii="Arial" w:hAnsi="Arial" w:cs="Arial"/>
        </w:rPr>
      </w:pPr>
      <w:r w:rsidRPr="00C24373">
        <w:rPr>
          <w:rFonts w:ascii="Arial" w:hAnsi="Arial" w:cs="Arial"/>
          <w:b/>
          <w:bCs/>
          <w:sz w:val="16"/>
          <w:szCs w:val="16"/>
        </w:rPr>
        <w:t xml:space="preserve">[Comment </w:t>
      </w:r>
      <w:r w:rsidR="005361F5" w:rsidRPr="00C24373">
        <w:rPr>
          <w:rFonts w:ascii="Arial" w:hAnsi="Arial" w:cs="Arial"/>
          <w:b/>
          <w:bCs/>
          <w:sz w:val="16"/>
          <w:szCs w:val="16"/>
        </w:rPr>
        <w:t>1</w:t>
      </w:r>
      <w:r w:rsidR="00A86B06">
        <w:rPr>
          <w:rFonts w:ascii="Arial" w:hAnsi="Arial" w:cs="Arial"/>
          <w:b/>
          <w:bCs/>
          <w:sz w:val="16"/>
          <w:szCs w:val="16"/>
        </w:rPr>
        <w:t>2</w:t>
      </w:r>
      <w:r w:rsidRPr="00C24373">
        <w:rPr>
          <w:rFonts w:ascii="Arial" w:hAnsi="Arial" w:cs="Arial"/>
          <w:b/>
          <w:bCs/>
          <w:sz w:val="16"/>
          <w:szCs w:val="16"/>
        </w:rPr>
        <w:t xml:space="preserve">] </w:t>
      </w:r>
      <w:r w:rsidR="00CC0D57" w:rsidRPr="00C24373">
        <w:rPr>
          <w:rFonts w:ascii="Arial" w:hAnsi="Arial" w:cs="Arial"/>
          <w:b/>
          <w:bCs/>
          <w:sz w:val="16"/>
          <w:szCs w:val="16"/>
        </w:rPr>
        <w:tab/>
      </w:r>
      <w:r w:rsidRPr="00C24373">
        <w:rPr>
          <w:rFonts w:ascii="Arial" w:hAnsi="Arial" w:cs="Arial"/>
        </w:rPr>
        <w:t>Although MSRB Rule G-17 generally does not cover conduit obligors, the</w:t>
      </w:r>
    </w:p>
    <w:p w14:paraId="33593397"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underwriter should consider sending a copy of its disclosure letter to an</w:t>
      </w:r>
    </w:p>
    <w:p w14:paraId="001D0692"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appropriate official of the obligor and to any other party who will be financially</w:t>
      </w:r>
    </w:p>
    <w:p w14:paraId="7491B2ED"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lastRenderedPageBreak/>
        <w:t>obligated with respect to the payment of the Bonds. In addition, the senior</w:t>
      </w:r>
    </w:p>
    <w:p w14:paraId="148A2E87" w14:textId="1CD7DC7D"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managing underwriter should consider sending a copy of its letter to any co</w:t>
      </w:r>
      <w:r w:rsidR="00384F7C" w:rsidRPr="00C24373">
        <w:rPr>
          <w:rFonts w:ascii="Arial" w:hAnsi="Arial" w:cs="Arial"/>
        </w:rPr>
        <w:t>-</w:t>
      </w:r>
      <w:r w:rsidRPr="00C24373">
        <w:rPr>
          <w:rFonts w:ascii="Arial" w:hAnsi="Arial" w:cs="Arial"/>
        </w:rPr>
        <w:t>managing</w:t>
      </w:r>
      <w:r w:rsidR="00CC0D57" w:rsidRPr="00C24373">
        <w:rPr>
          <w:rFonts w:ascii="Arial" w:hAnsi="Arial" w:cs="Arial"/>
        </w:rPr>
        <w:t xml:space="preserve"> </w:t>
      </w:r>
      <w:r w:rsidRPr="00C24373">
        <w:rPr>
          <w:rFonts w:ascii="Arial" w:hAnsi="Arial" w:cs="Arial"/>
        </w:rPr>
        <w:t>underwriters, including those who may be appointed at a later date,</w:t>
      </w:r>
    </w:p>
    <w:p w14:paraId="1427BFA5" w14:textId="77777777" w:rsidR="00064154" w:rsidRPr="00C24373" w:rsidRDefault="00064154" w:rsidP="003022C1">
      <w:pPr>
        <w:autoSpaceDE w:val="0"/>
        <w:autoSpaceDN w:val="0"/>
        <w:adjustRightInd w:val="0"/>
        <w:spacing w:after="0" w:line="240" w:lineRule="auto"/>
        <w:ind w:left="1440"/>
        <w:rPr>
          <w:rFonts w:ascii="Arial" w:hAnsi="Arial" w:cs="Arial"/>
        </w:rPr>
      </w:pPr>
      <w:r w:rsidRPr="00C24373">
        <w:rPr>
          <w:rFonts w:ascii="Arial" w:hAnsi="Arial" w:cs="Arial"/>
        </w:rPr>
        <w:t>and a co-managing underwriter sending the Issuer a separate disclosure letter</w:t>
      </w:r>
    </w:p>
    <w:p w14:paraId="53EFE52C" w14:textId="77777777" w:rsidR="00D10549" w:rsidRPr="00C24373" w:rsidRDefault="00064154" w:rsidP="003022C1">
      <w:pPr>
        <w:ind w:left="1440"/>
        <w:rPr>
          <w:rFonts w:ascii="Arial" w:hAnsi="Arial" w:cs="Arial"/>
        </w:rPr>
      </w:pPr>
      <w:r w:rsidRPr="00C24373">
        <w:rPr>
          <w:rFonts w:ascii="Arial" w:hAnsi="Arial" w:cs="Arial"/>
        </w:rPr>
        <w:t>should consider sending a copy of its letter to the senior managing underwriter.</w:t>
      </w:r>
    </w:p>
    <w:p w14:paraId="3537A6B8" w14:textId="77777777" w:rsidR="005361F5" w:rsidRPr="00C24373" w:rsidRDefault="005361F5" w:rsidP="003022C1">
      <w:pPr>
        <w:autoSpaceDE w:val="0"/>
        <w:autoSpaceDN w:val="0"/>
        <w:adjustRightInd w:val="0"/>
        <w:spacing w:after="0" w:line="240" w:lineRule="auto"/>
        <w:ind w:left="1440" w:hanging="1440"/>
      </w:pPr>
    </w:p>
    <w:sectPr w:rsidR="005361F5" w:rsidRPr="00C24373" w:rsidSect="00E120AC">
      <w:headerReference w:type="first" r:id="rId11"/>
      <w:footerReference w:type="first" r:id="rId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D0783" w14:textId="77777777" w:rsidR="00021A2A" w:rsidRDefault="00021A2A" w:rsidP="0033612C">
      <w:pPr>
        <w:spacing w:after="0" w:line="240" w:lineRule="auto"/>
      </w:pPr>
      <w:r>
        <w:separator/>
      </w:r>
    </w:p>
  </w:endnote>
  <w:endnote w:type="continuationSeparator" w:id="0">
    <w:p w14:paraId="65F8F6FA" w14:textId="77777777" w:rsidR="00021A2A" w:rsidRDefault="00021A2A" w:rsidP="0033612C">
      <w:pPr>
        <w:spacing w:after="0" w:line="240" w:lineRule="auto"/>
      </w:pPr>
      <w:r>
        <w:continuationSeparator/>
      </w:r>
    </w:p>
  </w:endnote>
  <w:endnote w:type="continuationNotice" w:id="1">
    <w:p w14:paraId="5D1C52CA" w14:textId="77777777" w:rsidR="00021A2A" w:rsidRDefault="00021A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474404641"/>
      <w:docPartObj>
        <w:docPartGallery w:val="Page Numbers (Bottom of Page)"/>
        <w:docPartUnique/>
      </w:docPartObj>
    </w:sdtPr>
    <w:sdtEndPr>
      <w:rPr>
        <w:noProof/>
      </w:rPr>
    </w:sdtEndPr>
    <w:sdtContent>
      <w:p w14:paraId="1F2A9B4C" w14:textId="77777777" w:rsidR="00C51850" w:rsidRPr="007F46B1" w:rsidRDefault="00C51850" w:rsidP="00E120AC">
        <w:pPr>
          <w:pStyle w:val="Footer"/>
          <w:jc w:val="center"/>
          <w:rPr>
            <w:rFonts w:ascii="Arial" w:hAnsi="Arial" w:cs="Arial"/>
            <w:sz w:val="20"/>
            <w:szCs w:val="20"/>
          </w:rPr>
        </w:pPr>
        <w:r w:rsidRPr="007F46B1">
          <w:rPr>
            <w:rFonts w:ascii="Arial" w:hAnsi="Arial" w:cs="Arial"/>
            <w:sz w:val="20"/>
            <w:szCs w:val="20"/>
          </w:rPr>
          <w:fldChar w:fldCharType="begin"/>
        </w:r>
        <w:r w:rsidRPr="007F46B1">
          <w:rPr>
            <w:rFonts w:ascii="Arial" w:hAnsi="Arial" w:cs="Arial"/>
            <w:sz w:val="20"/>
            <w:szCs w:val="20"/>
          </w:rPr>
          <w:instrText xml:space="preserve"> PAGE   \* MERGEFORMAT </w:instrText>
        </w:r>
        <w:r w:rsidRPr="007F46B1">
          <w:rPr>
            <w:rFonts w:ascii="Arial" w:hAnsi="Arial" w:cs="Arial"/>
            <w:sz w:val="20"/>
            <w:szCs w:val="20"/>
          </w:rPr>
          <w:fldChar w:fldCharType="separate"/>
        </w:r>
        <w:r w:rsidR="006873C3">
          <w:rPr>
            <w:rFonts w:ascii="Arial" w:hAnsi="Arial" w:cs="Arial"/>
            <w:noProof/>
            <w:sz w:val="20"/>
            <w:szCs w:val="20"/>
          </w:rPr>
          <w:t>5</w:t>
        </w:r>
        <w:r w:rsidRPr="007F46B1">
          <w:rPr>
            <w:rFonts w:ascii="Arial" w:hAnsi="Arial" w:cs="Arial"/>
            <w:noProof/>
            <w:sz w:val="20"/>
            <w:szCs w:val="20"/>
          </w:rPr>
          <w:fldChar w:fldCharType="end"/>
        </w:r>
      </w:p>
    </w:sdtContent>
  </w:sdt>
  <w:p w14:paraId="4094881A" w14:textId="77777777" w:rsidR="00C51850" w:rsidRPr="007F46B1" w:rsidRDefault="00C51850">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163755"/>
      <w:docPartObj>
        <w:docPartGallery w:val="Page Numbers (Bottom of Page)"/>
        <w:docPartUnique/>
      </w:docPartObj>
    </w:sdtPr>
    <w:sdtEndPr>
      <w:rPr>
        <w:noProof/>
      </w:rPr>
    </w:sdtEndPr>
    <w:sdtContent>
      <w:p w14:paraId="57683918" w14:textId="77777777" w:rsidR="00C51850" w:rsidRDefault="00C51850">
        <w:pPr>
          <w:pStyle w:val="Footer"/>
          <w:jc w:val="center"/>
        </w:pPr>
        <w:r>
          <w:fldChar w:fldCharType="begin"/>
        </w:r>
        <w:r>
          <w:instrText xml:space="preserve"> PAGE   \* MERGEFORMAT </w:instrText>
        </w:r>
        <w:r>
          <w:fldChar w:fldCharType="separate"/>
        </w:r>
        <w:r w:rsidR="006873C3">
          <w:rPr>
            <w:noProof/>
          </w:rPr>
          <w:t>1</w:t>
        </w:r>
        <w:r>
          <w:rPr>
            <w:noProof/>
          </w:rPr>
          <w:fldChar w:fldCharType="end"/>
        </w:r>
      </w:p>
    </w:sdtContent>
  </w:sdt>
  <w:p w14:paraId="546322E9" w14:textId="77777777" w:rsidR="00C51850" w:rsidRDefault="00C51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2952E" w14:textId="77777777" w:rsidR="00021A2A" w:rsidRDefault="00021A2A" w:rsidP="0033612C">
      <w:pPr>
        <w:spacing w:after="0" w:line="240" w:lineRule="auto"/>
      </w:pPr>
      <w:r>
        <w:separator/>
      </w:r>
    </w:p>
  </w:footnote>
  <w:footnote w:type="continuationSeparator" w:id="0">
    <w:p w14:paraId="06351E5C" w14:textId="77777777" w:rsidR="00021A2A" w:rsidRDefault="00021A2A" w:rsidP="0033612C">
      <w:pPr>
        <w:spacing w:after="0" w:line="240" w:lineRule="auto"/>
      </w:pPr>
      <w:r>
        <w:continuationSeparator/>
      </w:r>
    </w:p>
  </w:footnote>
  <w:footnote w:type="continuationNotice" w:id="1">
    <w:p w14:paraId="5D94C642" w14:textId="77777777" w:rsidR="00021A2A" w:rsidRDefault="00021A2A">
      <w:pPr>
        <w:spacing w:after="0" w:line="240" w:lineRule="auto"/>
      </w:pPr>
    </w:p>
  </w:footnote>
  <w:footnote w:id="2">
    <w:p w14:paraId="432C36ED" w14:textId="77777777" w:rsidR="00C51850" w:rsidRPr="000A22EE" w:rsidRDefault="00C51850" w:rsidP="001261D5">
      <w:pPr>
        <w:autoSpaceDE w:val="0"/>
        <w:autoSpaceDN w:val="0"/>
        <w:adjustRightInd w:val="0"/>
        <w:spacing w:after="0" w:line="240" w:lineRule="auto"/>
        <w:rPr>
          <w:rFonts w:ascii="Arial" w:hAnsi="Arial" w:cs="Arial"/>
          <w:color w:val="000000"/>
          <w:sz w:val="20"/>
          <w:szCs w:val="20"/>
        </w:rPr>
      </w:pPr>
      <w:r w:rsidRPr="000A22EE">
        <w:rPr>
          <w:rStyle w:val="FootnoteReference"/>
          <w:rFonts w:ascii="Arial" w:hAnsi="Arial" w:cs="Arial"/>
          <w:sz w:val="20"/>
          <w:szCs w:val="20"/>
        </w:rPr>
        <w:footnoteRef/>
      </w:r>
      <w:r w:rsidRPr="000A22EE">
        <w:rPr>
          <w:rFonts w:ascii="Arial" w:hAnsi="Arial" w:cs="Arial"/>
          <w:sz w:val="20"/>
          <w:szCs w:val="20"/>
        </w:rPr>
        <w:t xml:space="preserve"> Revised </w:t>
      </w:r>
      <w:r w:rsidRPr="000A22EE">
        <w:rPr>
          <w:rFonts w:ascii="Arial" w:hAnsi="Arial" w:cs="Arial"/>
          <w:color w:val="000000"/>
          <w:sz w:val="20"/>
          <w:szCs w:val="20"/>
        </w:rPr>
        <w:t>Interpretive Notice Concerning the Application of MSRB Rule G</w:t>
      </w:r>
      <w:r w:rsidRPr="000A22EE">
        <w:rPr>
          <w:rFonts w:ascii="Cambria Math" w:hAnsi="Cambria Math" w:cs="Cambria Math"/>
          <w:color w:val="000000"/>
          <w:sz w:val="20"/>
          <w:szCs w:val="20"/>
        </w:rPr>
        <w:t>‐</w:t>
      </w:r>
      <w:r w:rsidRPr="000A22EE">
        <w:rPr>
          <w:rFonts w:ascii="Arial" w:hAnsi="Arial" w:cs="Arial"/>
          <w:color w:val="000000"/>
          <w:sz w:val="20"/>
          <w:szCs w:val="20"/>
        </w:rPr>
        <w:t>17 to Underwriters of Municipal</w:t>
      </w:r>
    </w:p>
    <w:p w14:paraId="1243F319" w14:textId="77777777" w:rsidR="00C51850" w:rsidRPr="000A22EE" w:rsidRDefault="00C51850" w:rsidP="001261D5">
      <w:pPr>
        <w:autoSpaceDE w:val="0"/>
        <w:autoSpaceDN w:val="0"/>
        <w:adjustRightInd w:val="0"/>
        <w:spacing w:after="0" w:line="240" w:lineRule="auto"/>
        <w:rPr>
          <w:rFonts w:ascii="Arial" w:hAnsi="Arial" w:cs="Arial"/>
          <w:color w:val="000000"/>
          <w:sz w:val="20"/>
          <w:szCs w:val="20"/>
        </w:rPr>
      </w:pPr>
      <w:r w:rsidRPr="000A22EE">
        <w:rPr>
          <w:rFonts w:ascii="Arial" w:hAnsi="Arial" w:cs="Arial"/>
          <w:color w:val="000000"/>
          <w:sz w:val="20"/>
          <w:szCs w:val="20"/>
        </w:rPr>
        <w:t xml:space="preserve">Securities (effective </w:t>
      </w:r>
      <w:r w:rsidR="0060498E" w:rsidRPr="000A22EE">
        <w:rPr>
          <w:rFonts w:ascii="Arial" w:hAnsi="Arial" w:cs="Arial"/>
          <w:color w:val="000000"/>
          <w:sz w:val="20"/>
          <w:szCs w:val="20"/>
        </w:rPr>
        <w:t>Mar</w:t>
      </w:r>
      <w:r w:rsidRPr="000A22EE">
        <w:rPr>
          <w:rFonts w:ascii="Arial" w:hAnsi="Arial" w:cs="Arial"/>
          <w:color w:val="000000"/>
          <w:sz w:val="20"/>
          <w:szCs w:val="20"/>
        </w:rPr>
        <w:t>. 3</w:t>
      </w:r>
      <w:r w:rsidR="0060498E" w:rsidRPr="000A22EE">
        <w:rPr>
          <w:rFonts w:ascii="Arial" w:hAnsi="Arial" w:cs="Arial"/>
          <w:color w:val="000000"/>
          <w:sz w:val="20"/>
          <w:szCs w:val="20"/>
        </w:rPr>
        <w:t>1</w:t>
      </w:r>
      <w:r w:rsidRPr="000A22EE">
        <w:rPr>
          <w:rFonts w:ascii="Arial" w:hAnsi="Arial" w:cs="Arial"/>
          <w:color w:val="000000"/>
          <w:sz w:val="20"/>
          <w:szCs w:val="20"/>
        </w:rPr>
        <w:t>, 202</w:t>
      </w:r>
      <w:r w:rsidR="0060498E" w:rsidRPr="000A22EE">
        <w:rPr>
          <w:rFonts w:ascii="Arial" w:hAnsi="Arial" w:cs="Arial"/>
          <w:color w:val="000000"/>
          <w:sz w:val="20"/>
          <w:szCs w:val="20"/>
        </w:rPr>
        <w:t>1</w:t>
      </w:r>
      <w:r w:rsidRPr="000A22EE">
        <w:rPr>
          <w:rFonts w:ascii="Arial" w:hAnsi="Arial" w:cs="Arial"/>
          <w:color w:val="000000"/>
          <w:sz w:val="20"/>
          <w:szCs w:val="20"/>
        </w:rPr>
        <w:t>).</w:t>
      </w:r>
    </w:p>
  </w:footnote>
  <w:footnote w:id="3">
    <w:p w14:paraId="32FCD5B8" w14:textId="315C1170" w:rsidR="00C51850" w:rsidRPr="000A22EE" w:rsidRDefault="00C51850">
      <w:pPr>
        <w:pStyle w:val="FootnoteText"/>
        <w:rPr>
          <w:rFonts w:ascii="Arial" w:hAnsi="Arial" w:cs="Arial"/>
        </w:rPr>
      </w:pPr>
      <w:r w:rsidRPr="000A22EE">
        <w:rPr>
          <w:rStyle w:val="FootnoteReference"/>
          <w:rFonts w:ascii="Arial" w:hAnsi="Arial" w:cs="Arial"/>
        </w:rPr>
        <w:footnoteRef/>
      </w:r>
      <w:r w:rsidRPr="000A22EE">
        <w:rPr>
          <w:rFonts w:ascii="Arial" w:hAnsi="Arial" w:cs="Arial"/>
        </w:rPr>
        <w:t xml:space="preserve"> When we refer to </w:t>
      </w:r>
      <w:r w:rsidRPr="000A22EE">
        <w:rPr>
          <w:rFonts w:ascii="Arial" w:hAnsi="Arial" w:cs="Arial"/>
          <w:i/>
          <w:iCs/>
        </w:rPr>
        <w:t>potential</w:t>
      </w:r>
      <w:r w:rsidRPr="000A22EE">
        <w:rPr>
          <w:rFonts w:ascii="Arial" w:hAnsi="Arial" w:cs="Arial"/>
        </w:rPr>
        <w:t xml:space="preserve"> material conflicts throughout this letter, we refer to ones that are reasonably likely to mature into </w:t>
      </w:r>
      <w:r w:rsidRPr="000A22EE">
        <w:rPr>
          <w:rFonts w:ascii="Arial" w:hAnsi="Arial" w:cs="Arial"/>
          <w:i/>
          <w:iCs/>
        </w:rPr>
        <w:t>actual</w:t>
      </w:r>
      <w:r w:rsidRPr="000A22EE">
        <w:rPr>
          <w:rFonts w:ascii="Arial" w:hAnsi="Arial" w:cs="Arial"/>
        </w:rPr>
        <w:t xml:space="preserve"> material conflicts during the course of the transaction, </w:t>
      </w:r>
      <w:r w:rsidR="00E8017F" w:rsidRPr="000A22EE">
        <w:rPr>
          <w:rFonts w:ascii="Arial" w:hAnsi="Arial" w:cs="Arial"/>
        </w:rPr>
        <w:t xml:space="preserve">which is </w:t>
      </w:r>
      <w:r w:rsidRPr="000A22EE">
        <w:rPr>
          <w:rFonts w:ascii="Arial" w:hAnsi="Arial" w:cs="Arial"/>
        </w:rPr>
        <w:t>the standard required by MSRB Rule G-17.</w:t>
      </w:r>
    </w:p>
  </w:footnote>
  <w:footnote w:id="4">
    <w:p w14:paraId="289FD4EA" w14:textId="77777777" w:rsidR="00A86B06" w:rsidRPr="000A22EE" w:rsidRDefault="00A86B06" w:rsidP="00A86B06">
      <w:pPr>
        <w:autoSpaceDE w:val="0"/>
        <w:autoSpaceDN w:val="0"/>
        <w:adjustRightInd w:val="0"/>
        <w:spacing w:after="0" w:line="240" w:lineRule="auto"/>
        <w:rPr>
          <w:rFonts w:ascii="Arial" w:hAnsi="Arial" w:cs="Arial"/>
          <w:color w:val="000000"/>
          <w:sz w:val="20"/>
          <w:szCs w:val="20"/>
        </w:rPr>
      </w:pPr>
      <w:r w:rsidRPr="000A22EE">
        <w:rPr>
          <w:rStyle w:val="FootnoteReference"/>
          <w:rFonts w:ascii="Arial" w:hAnsi="Arial" w:cs="Arial"/>
          <w:sz w:val="20"/>
          <w:szCs w:val="20"/>
        </w:rPr>
        <w:footnoteRef/>
      </w:r>
      <w:r w:rsidRPr="000A22EE">
        <w:rPr>
          <w:rFonts w:ascii="Arial" w:hAnsi="Arial" w:cs="Arial"/>
          <w:sz w:val="20"/>
          <w:szCs w:val="20"/>
        </w:rPr>
        <w:t xml:space="preserve"> </w:t>
      </w:r>
      <w:r w:rsidRPr="000A22EE">
        <w:rPr>
          <w:rFonts w:ascii="Arial" w:hAnsi="Arial" w:cs="Arial"/>
          <w:color w:val="000000"/>
          <w:sz w:val="20"/>
          <w:szCs w:val="20"/>
        </w:rPr>
        <w:t>Under federal securities law, an issuer of securities has the primary responsibility for disclosure to</w:t>
      </w:r>
    </w:p>
    <w:p w14:paraId="16B7E7C5" w14:textId="77777777" w:rsidR="00A86B06" w:rsidRPr="000A22EE" w:rsidRDefault="00A86B06" w:rsidP="00A86B06">
      <w:pPr>
        <w:autoSpaceDE w:val="0"/>
        <w:autoSpaceDN w:val="0"/>
        <w:adjustRightInd w:val="0"/>
        <w:spacing w:after="0" w:line="240" w:lineRule="auto"/>
        <w:rPr>
          <w:rFonts w:ascii="Arial" w:hAnsi="Arial" w:cs="Arial"/>
          <w:color w:val="000000"/>
          <w:sz w:val="20"/>
          <w:szCs w:val="20"/>
        </w:rPr>
      </w:pPr>
      <w:r w:rsidRPr="000A22EE">
        <w:rPr>
          <w:rFonts w:ascii="Arial" w:hAnsi="Arial" w:cs="Arial"/>
          <w:color w:val="000000"/>
          <w:sz w:val="20"/>
          <w:szCs w:val="20"/>
        </w:rPr>
        <w:t>investors. The review of the official statement by the underwriters is solely for purposes of satisfying</w:t>
      </w:r>
    </w:p>
    <w:p w14:paraId="284328BA" w14:textId="77777777" w:rsidR="00A86B06" w:rsidRPr="000A22EE" w:rsidRDefault="00A86B06" w:rsidP="00A86B06">
      <w:pPr>
        <w:autoSpaceDE w:val="0"/>
        <w:autoSpaceDN w:val="0"/>
        <w:adjustRightInd w:val="0"/>
        <w:spacing w:after="0" w:line="240" w:lineRule="auto"/>
        <w:rPr>
          <w:rFonts w:ascii="Arial" w:hAnsi="Arial" w:cs="Arial"/>
          <w:color w:val="000000"/>
          <w:sz w:val="20"/>
          <w:szCs w:val="20"/>
        </w:rPr>
      </w:pPr>
      <w:r w:rsidRPr="000A22EE">
        <w:rPr>
          <w:rFonts w:ascii="Arial" w:hAnsi="Arial" w:cs="Arial"/>
          <w:color w:val="000000"/>
          <w:sz w:val="20"/>
          <w:szCs w:val="20"/>
        </w:rPr>
        <w:t>the underwriters’ obligations under the federal securities laws and such review should not be</w:t>
      </w:r>
    </w:p>
    <w:p w14:paraId="337E3396" w14:textId="77777777" w:rsidR="00A86B06" w:rsidRPr="000A22EE" w:rsidRDefault="00A86B06" w:rsidP="00A86B06">
      <w:pPr>
        <w:autoSpaceDE w:val="0"/>
        <w:autoSpaceDN w:val="0"/>
        <w:adjustRightInd w:val="0"/>
        <w:spacing w:after="0" w:line="240" w:lineRule="auto"/>
        <w:rPr>
          <w:rFonts w:ascii="Arial" w:hAnsi="Arial" w:cs="Arial"/>
          <w:color w:val="000000"/>
          <w:sz w:val="20"/>
          <w:szCs w:val="20"/>
        </w:rPr>
      </w:pPr>
      <w:r w:rsidRPr="000A22EE">
        <w:rPr>
          <w:rFonts w:ascii="Arial" w:hAnsi="Arial" w:cs="Arial"/>
          <w:color w:val="000000"/>
          <w:sz w:val="20"/>
          <w:szCs w:val="20"/>
        </w:rPr>
        <w:t>construed by an issuer as a guarantee of the accuracy or completeness of the information in the</w:t>
      </w:r>
    </w:p>
    <w:p w14:paraId="0B8DD2AE" w14:textId="77777777" w:rsidR="00A86B06" w:rsidRPr="000A22EE" w:rsidRDefault="00A86B06" w:rsidP="00A86B06">
      <w:pPr>
        <w:autoSpaceDE w:val="0"/>
        <w:autoSpaceDN w:val="0"/>
        <w:adjustRightInd w:val="0"/>
        <w:spacing w:after="0" w:line="240" w:lineRule="auto"/>
        <w:rPr>
          <w:rFonts w:ascii="Arial" w:hAnsi="Arial" w:cs="Arial"/>
          <w:color w:val="000000"/>
          <w:sz w:val="20"/>
          <w:szCs w:val="20"/>
        </w:rPr>
      </w:pPr>
      <w:r w:rsidRPr="000A22EE">
        <w:rPr>
          <w:rFonts w:ascii="Arial" w:hAnsi="Arial" w:cs="Arial"/>
          <w:color w:val="000000"/>
          <w:sz w:val="20"/>
          <w:szCs w:val="20"/>
        </w:rPr>
        <w:t>official statement.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FB7C7" w14:textId="77777777" w:rsidR="00C51850" w:rsidRDefault="00C51850" w:rsidP="0033612C">
    <w:pPr>
      <w:pStyle w:val="Header"/>
      <w:jc w:val="right"/>
      <w:rPr>
        <w:rFonts w:ascii="Arial" w:hAnsi="Arial" w:cs="Arial"/>
      </w:rPr>
    </w:pPr>
    <w:r w:rsidRPr="0033612C">
      <w:rPr>
        <w:rFonts w:ascii="Arial" w:hAnsi="Arial" w:cs="Arial"/>
      </w:rPr>
      <w:t>[DATE]</w:t>
    </w:r>
  </w:p>
  <w:p w14:paraId="64FA34EB" w14:textId="77777777" w:rsidR="00C51850" w:rsidRDefault="00C51850" w:rsidP="0033612C">
    <w:pPr>
      <w:pStyle w:val="Header"/>
      <w:jc w:val="right"/>
      <w:rPr>
        <w:rFonts w:ascii="Arial" w:hAnsi="Arial" w:cs="Arial"/>
      </w:rPr>
    </w:pPr>
  </w:p>
  <w:p w14:paraId="6DCCFD3A" w14:textId="77777777" w:rsidR="00C51850" w:rsidRDefault="00C51850" w:rsidP="0033612C">
    <w:pPr>
      <w:pStyle w:val="Header"/>
      <w:jc w:val="right"/>
      <w:rPr>
        <w:rFonts w:ascii="Arial" w:hAnsi="Arial" w:cs="Arial"/>
      </w:rPr>
    </w:pPr>
  </w:p>
  <w:p w14:paraId="6C1B7C73" w14:textId="77777777" w:rsidR="00C51850" w:rsidRDefault="00C51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BC82" w14:textId="77777777" w:rsidR="00C51850" w:rsidRDefault="00C51850" w:rsidP="0033612C">
    <w:pPr>
      <w:pStyle w:val="Header"/>
    </w:pPr>
    <w:r w:rsidRPr="000864E2">
      <w:rPr>
        <w:noProof/>
        <w:sz w:val="16"/>
        <w:szCs w:val="16"/>
      </w:rPr>
      <w:drawing>
        <wp:anchor distT="0" distB="0" distL="114300" distR="114300" simplePos="0" relativeHeight="251658240" behindDoc="1" locked="0" layoutInCell="1" allowOverlap="1" wp14:anchorId="75664CE5" wp14:editId="70A0DA6F">
          <wp:simplePos x="0" y="0"/>
          <wp:positionH relativeFrom="margin">
            <wp:posOffset>-46593</wp:posOffset>
          </wp:positionH>
          <wp:positionV relativeFrom="paragraph">
            <wp:posOffset>10621</wp:posOffset>
          </wp:positionV>
          <wp:extent cx="1465580" cy="762000"/>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
                  <a:stretch>
                    <a:fillRect/>
                  </a:stretch>
                </pic:blipFill>
                <pic:spPr>
                  <a:xfrm>
                    <a:off x="0" y="0"/>
                    <a:ext cx="1465580" cy="762000"/>
                  </a:xfrm>
                  <a:prstGeom prst="rect">
                    <a:avLst/>
                  </a:prstGeom>
                </pic:spPr>
              </pic:pic>
            </a:graphicData>
          </a:graphic>
          <wp14:sizeRelH relativeFrom="margin">
            <wp14:pctWidth>0</wp14:pctWidth>
          </wp14:sizeRelH>
          <wp14:sizeRelV relativeFrom="margin">
            <wp14:pctHeight>0</wp14:pctHeight>
          </wp14:sizeRelV>
        </wp:anchor>
      </w:drawing>
    </w:r>
  </w:p>
  <w:p w14:paraId="0E4CA617" w14:textId="77777777" w:rsidR="00C51850" w:rsidRDefault="00C51850" w:rsidP="0033612C">
    <w:pPr>
      <w:pStyle w:val="Header"/>
      <w:jc w:val="right"/>
      <w:rPr>
        <w:rFonts w:ascii="Arial" w:hAnsi="Arial" w:cs="Arial"/>
      </w:rPr>
    </w:pPr>
    <w:r w:rsidRPr="00E120AC">
      <w:rPr>
        <w:rFonts w:ascii="Arial" w:hAnsi="Arial" w:cs="Arial"/>
      </w:rPr>
      <w:t>[DATE]</w:t>
    </w:r>
  </w:p>
  <w:p w14:paraId="2D8C722F" w14:textId="77777777" w:rsidR="00C51850" w:rsidRDefault="00C51850" w:rsidP="00E96064">
    <w:pPr>
      <w:pStyle w:val="Header"/>
      <w:rPr>
        <w:rFonts w:ascii="Arial" w:hAnsi="Arial" w:cs="Arial"/>
      </w:rPr>
    </w:pPr>
  </w:p>
  <w:p w14:paraId="000546E6" w14:textId="77777777" w:rsidR="00C51850" w:rsidRPr="00E120AC" w:rsidRDefault="00C51850" w:rsidP="00E120AC">
    <w:pPr>
      <w:pStyle w:val="Header"/>
      <w:jc w:val="center"/>
      <w:rPr>
        <w:rFonts w:ascii="Arial" w:hAnsi="Arial" w:cs="Arial"/>
        <w:b/>
        <w:bCs/>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A024E" w14:textId="2A022661" w:rsidR="00C51850" w:rsidRDefault="00C51850" w:rsidP="0033612C">
    <w:pPr>
      <w:pStyle w:val="Header"/>
    </w:pPr>
  </w:p>
  <w:p w14:paraId="1DE71E57" w14:textId="77777777" w:rsidR="00C51850" w:rsidRDefault="00C51850" w:rsidP="0033612C">
    <w:pPr>
      <w:pStyle w:val="Header"/>
      <w:jc w:val="right"/>
      <w:rPr>
        <w:rFonts w:ascii="Arial" w:hAnsi="Arial" w:cs="Arial"/>
      </w:rPr>
    </w:pPr>
    <w:r w:rsidRPr="00E120AC">
      <w:rPr>
        <w:rFonts w:ascii="Arial" w:hAnsi="Arial" w:cs="Arial"/>
      </w:rPr>
      <w:t>[DATE]</w:t>
    </w:r>
  </w:p>
  <w:p w14:paraId="4683A554" w14:textId="77777777" w:rsidR="00C51850" w:rsidRDefault="00C51850" w:rsidP="00E96064">
    <w:pPr>
      <w:pStyle w:val="Header"/>
      <w:rPr>
        <w:rFonts w:ascii="Arial" w:hAnsi="Arial" w:cs="Arial"/>
      </w:rPr>
    </w:pPr>
  </w:p>
  <w:p w14:paraId="436A6A6C" w14:textId="77777777" w:rsidR="00C51850" w:rsidRPr="00E120AC" w:rsidRDefault="00C51850" w:rsidP="00E120AC">
    <w:pPr>
      <w:pStyle w:val="Header"/>
      <w:jc w:val="center"/>
      <w:rPr>
        <w:rFonts w:ascii="Arial" w:hAnsi="Arial" w:cs="Arial"/>
        <w:b/>
        <w:bCs/>
        <w:u w:val="single"/>
      </w:rPr>
    </w:pPr>
    <w:r>
      <w:rPr>
        <w:rFonts w:ascii="Arial" w:hAnsi="Arial" w:cs="Arial"/>
        <w:b/>
        <w:bCs/>
        <w:u w:val="single"/>
      </w:rPr>
      <w:t>Comments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1F9E"/>
    <w:multiLevelType w:val="hybridMultilevel"/>
    <w:tmpl w:val="54B07F00"/>
    <w:lvl w:ilvl="0" w:tplc="55589F6A">
      <w:start w:val="1"/>
      <w:numFmt w:val="upperRoman"/>
      <w:lvlText w:val="%1."/>
      <w:lvlJc w:val="left"/>
      <w:pPr>
        <w:ind w:left="504" w:hanging="288"/>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C22543"/>
    <w:multiLevelType w:val="hybridMultilevel"/>
    <w:tmpl w:val="6724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4B044B"/>
    <w:multiLevelType w:val="hybridMultilevel"/>
    <w:tmpl w:val="B4C4795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9D43E3E"/>
    <w:multiLevelType w:val="multilevel"/>
    <w:tmpl w:val="0F847BC2"/>
    <w:lvl w:ilvl="0">
      <w:start w:val="1"/>
      <w:numFmt w:val="upperRoman"/>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3AD11941"/>
    <w:multiLevelType w:val="hybridMultilevel"/>
    <w:tmpl w:val="CC5A23AC"/>
    <w:lvl w:ilvl="0" w:tplc="04090001">
      <w:start w:val="1"/>
      <w:numFmt w:val="bullet"/>
      <w:lvlText w:val=""/>
      <w:lvlJc w:val="left"/>
      <w:pPr>
        <w:ind w:left="720" w:hanging="360"/>
      </w:pPr>
      <w:rPr>
        <w:rFonts w:ascii="Symbol" w:hAnsi="Symbol" w:hint="default"/>
      </w:rPr>
    </w:lvl>
    <w:lvl w:ilvl="1" w:tplc="548E1B66">
      <w:start w:val="1"/>
      <w:numFmt w:val="bullet"/>
      <w:lvlText w:val="o"/>
      <w:lvlJc w:val="left"/>
      <w:pPr>
        <w:ind w:left="1440" w:hanging="360"/>
      </w:pPr>
      <w:rPr>
        <w:rFonts w:ascii="Symbol" w:hAnsi="Symbol" w:cs="Courier New" w:hint="default"/>
        <w:b w:val="0"/>
        <w:bCs w:val="0"/>
        <w:sz w:val="16"/>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031F0A"/>
    <w:multiLevelType w:val="hybridMultilevel"/>
    <w:tmpl w:val="EC16C496"/>
    <w:lvl w:ilvl="0" w:tplc="548E1B66">
      <w:start w:val="1"/>
      <w:numFmt w:val="bullet"/>
      <w:lvlText w:val="o"/>
      <w:lvlJc w:val="left"/>
      <w:pPr>
        <w:ind w:left="1440" w:hanging="360"/>
      </w:pPr>
      <w:rPr>
        <w:rFonts w:ascii="Symbol" w:hAnsi="Symbol" w:cs="Courier New"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8FE46D5"/>
    <w:multiLevelType w:val="hybridMultilevel"/>
    <w:tmpl w:val="1D54A866"/>
    <w:lvl w:ilvl="0" w:tplc="C6F42A36">
      <w:start w:val="1"/>
      <w:numFmt w:val="bullet"/>
      <w:lvlText w:val="o"/>
      <w:lvlJc w:val="left"/>
      <w:pPr>
        <w:ind w:left="1080" w:hanging="360"/>
      </w:pPr>
      <w:rPr>
        <w:rFonts w:ascii="Symbol" w:hAnsi="Symbol" w:cs="Courier New"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B3413F"/>
    <w:multiLevelType w:val="multilevel"/>
    <w:tmpl w:val="14EE2B2E"/>
    <w:lvl w:ilvl="0">
      <w:start w:val="1"/>
      <w:numFmt w:val="upperRoman"/>
      <w:lvlText w:val="%1."/>
      <w:lvlJc w:val="left"/>
      <w:pPr>
        <w:ind w:left="360" w:hanging="360"/>
      </w:pPr>
      <w:rPr>
        <w:rFonts w:hint="default"/>
      </w:rPr>
    </w:lvl>
    <w:lvl w:ilvl="1">
      <w:start w:val="2"/>
      <w:numFmt w:val="lowerLetter"/>
      <w:lvlText w:val="%2."/>
      <w:lvlJc w:val="left"/>
      <w:pPr>
        <w:ind w:left="1080" w:hanging="360"/>
      </w:pPr>
      <w:rPr>
        <w:rFonts w:hint="default"/>
        <w:b w:val="0"/>
        <w:bCs w:val="0"/>
        <w:sz w:val="24"/>
        <w:szCs w:val="2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745542DF"/>
    <w:multiLevelType w:val="hybridMultilevel"/>
    <w:tmpl w:val="1318D2F6"/>
    <w:lvl w:ilvl="0" w:tplc="AF8C27F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8C26BD"/>
    <w:multiLevelType w:val="hybridMultilevel"/>
    <w:tmpl w:val="65F2930E"/>
    <w:lvl w:ilvl="0" w:tplc="04090001">
      <w:start w:val="1"/>
      <w:numFmt w:val="bullet"/>
      <w:lvlText w:val=""/>
      <w:lvlJc w:val="left"/>
      <w:pPr>
        <w:ind w:left="360" w:hanging="360"/>
      </w:pPr>
      <w:rPr>
        <w:rFonts w:ascii="Symbol" w:hAnsi="Symbol" w:hint="default"/>
        <w:sz w:val="22"/>
        <w:szCs w:val="22"/>
      </w:rPr>
    </w:lvl>
    <w:lvl w:ilvl="1" w:tplc="74520072">
      <w:start w:val="1"/>
      <w:numFmt w:val="bullet"/>
      <w:lvlText w:val="o"/>
      <w:lvlJc w:val="left"/>
      <w:pPr>
        <w:ind w:left="1080" w:hanging="360"/>
      </w:pPr>
      <w:rPr>
        <w:rFonts w:ascii="Symbol" w:hAnsi="Symbol"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AA1460F"/>
    <w:multiLevelType w:val="hybridMultilevel"/>
    <w:tmpl w:val="55840E4E"/>
    <w:lvl w:ilvl="0" w:tplc="71568A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9"/>
  </w:num>
  <w:num w:numId="3">
    <w:abstractNumId w:val="3"/>
  </w:num>
  <w:num w:numId="4">
    <w:abstractNumId w:val="7"/>
  </w:num>
  <w:num w:numId="5">
    <w:abstractNumId w:val="8"/>
  </w:num>
  <w:num w:numId="6">
    <w:abstractNumId w:val="6"/>
  </w:num>
  <w:num w:numId="7">
    <w:abstractNumId w:val="4"/>
  </w:num>
  <w:num w:numId="8">
    <w:abstractNumId w:val="2"/>
  </w:num>
  <w:num w:numId="9">
    <w:abstractNumId w:val="0"/>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CC"/>
    <w:rsid w:val="00001F60"/>
    <w:rsid w:val="000066E9"/>
    <w:rsid w:val="00013599"/>
    <w:rsid w:val="00021A2A"/>
    <w:rsid w:val="00031DC8"/>
    <w:rsid w:val="0003615E"/>
    <w:rsid w:val="000475EE"/>
    <w:rsid w:val="00047C3D"/>
    <w:rsid w:val="0005422F"/>
    <w:rsid w:val="00064154"/>
    <w:rsid w:val="00065ABD"/>
    <w:rsid w:val="00081704"/>
    <w:rsid w:val="000A011E"/>
    <w:rsid w:val="000A22EE"/>
    <w:rsid w:val="000A309B"/>
    <w:rsid w:val="000B4F46"/>
    <w:rsid w:val="000C402F"/>
    <w:rsid w:val="000D1DA1"/>
    <w:rsid w:val="000F39F1"/>
    <w:rsid w:val="00116155"/>
    <w:rsid w:val="00121FFC"/>
    <w:rsid w:val="001261D5"/>
    <w:rsid w:val="0012666B"/>
    <w:rsid w:val="001658BC"/>
    <w:rsid w:val="001672CB"/>
    <w:rsid w:val="001723D3"/>
    <w:rsid w:val="00181A5E"/>
    <w:rsid w:val="00181DCC"/>
    <w:rsid w:val="001A0E62"/>
    <w:rsid w:val="001B03ED"/>
    <w:rsid w:val="001E33EC"/>
    <w:rsid w:val="00216684"/>
    <w:rsid w:val="00231C15"/>
    <w:rsid w:val="00240CC4"/>
    <w:rsid w:val="00250E56"/>
    <w:rsid w:val="002875C9"/>
    <w:rsid w:val="00296282"/>
    <w:rsid w:val="002A5777"/>
    <w:rsid w:val="002B1E3A"/>
    <w:rsid w:val="002C243F"/>
    <w:rsid w:val="002C306E"/>
    <w:rsid w:val="002D270C"/>
    <w:rsid w:val="002E5BC5"/>
    <w:rsid w:val="002F2F3B"/>
    <w:rsid w:val="003022C1"/>
    <w:rsid w:val="00327DE2"/>
    <w:rsid w:val="00333451"/>
    <w:rsid w:val="0033612C"/>
    <w:rsid w:val="00347FBE"/>
    <w:rsid w:val="003509E5"/>
    <w:rsid w:val="003569B2"/>
    <w:rsid w:val="00367E59"/>
    <w:rsid w:val="003716A3"/>
    <w:rsid w:val="0037574A"/>
    <w:rsid w:val="00384F7C"/>
    <w:rsid w:val="00385098"/>
    <w:rsid w:val="00391806"/>
    <w:rsid w:val="0039462D"/>
    <w:rsid w:val="003967D4"/>
    <w:rsid w:val="00397DAD"/>
    <w:rsid w:val="003A0564"/>
    <w:rsid w:val="003B1C60"/>
    <w:rsid w:val="003B37DF"/>
    <w:rsid w:val="003D7F0A"/>
    <w:rsid w:val="003F030B"/>
    <w:rsid w:val="003F7A5D"/>
    <w:rsid w:val="00403EB4"/>
    <w:rsid w:val="004121CB"/>
    <w:rsid w:val="004310F9"/>
    <w:rsid w:val="004565C6"/>
    <w:rsid w:val="00457E45"/>
    <w:rsid w:val="00460098"/>
    <w:rsid w:val="004753C6"/>
    <w:rsid w:val="00482C11"/>
    <w:rsid w:val="00487C43"/>
    <w:rsid w:val="00492584"/>
    <w:rsid w:val="004B084D"/>
    <w:rsid w:val="004B2066"/>
    <w:rsid w:val="004D31E2"/>
    <w:rsid w:val="004E0A79"/>
    <w:rsid w:val="004F619F"/>
    <w:rsid w:val="005073B1"/>
    <w:rsid w:val="005361F5"/>
    <w:rsid w:val="00570120"/>
    <w:rsid w:val="00576FBD"/>
    <w:rsid w:val="00590287"/>
    <w:rsid w:val="00590B6E"/>
    <w:rsid w:val="00591564"/>
    <w:rsid w:val="00592BC0"/>
    <w:rsid w:val="00593CF4"/>
    <w:rsid w:val="00595DC4"/>
    <w:rsid w:val="005A33C2"/>
    <w:rsid w:val="005B536E"/>
    <w:rsid w:val="005C4A89"/>
    <w:rsid w:val="005D164F"/>
    <w:rsid w:val="005D2221"/>
    <w:rsid w:val="005D3445"/>
    <w:rsid w:val="005E37E0"/>
    <w:rsid w:val="005E55D7"/>
    <w:rsid w:val="005E71FD"/>
    <w:rsid w:val="005E7870"/>
    <w:rsid w:val="0060498E"/>
    <w:rsid w:val="00613799"/>
    <w:rsid w:val="00623267"/>
    <w:rsid w:val="00634025"/>
    <w:rsid w:val="00657E52"/>
    <w:rsid w:val="0068059E"/>
    <w:rsid w:val="006873C3"/>
    <w:rsid w:val="006971A4"/>
    <w:rsid w:val="006B2B4A"/>
    <w:rsid w:val="006D2D3F"/>
    <w:rsid w:val="006D5283"/>
    <w:rsid w:val="006E6C51"/>
    <w:rsid w:val="006F08E8"/>
    <w:rsid w:val="00701C96"/>
    <w:rsid w:val="00702F35"/>
    <w:rsid w:val="00712FA5"/>
    <w:rsid w:val="00726C5C"/>
    <w:rsid w:val="007346AF"/>
    <w:rsid w:val="0074724B"/>
    <w:rsid w:val="00752A76"/>
    <w:rsid w:val="00761AC2"/>
    <w:rsid w:val="007809AD"/>
    <w:rsid w:val="007823DF"/>
    <w:rsid w:val="0078296D"/>
    <w:rsid w:val="0079363C"/>
    <w:rsid w:val="007A44D6"/>
    <w:rsid w:val="007A66B9"/>
    <w:rsid w:val="007B2565"/>
    <w:rsid w:val="007B5FA6"/>
    <w:rsid w:val="007D35A6"/>
    <w:rsid w:val="007D732C"/>
    <w:rsid w:val="007F3C92"/>
    <w:rsid w:val="007F46B1"/>
    <w:rsid w:val="00802406"/>
    <w:rsid w:val="00804D26"/>
    <w:rsid w:val="00815B9D"/>
    <w:rsid w:val="00820190"/>
    <w:rsid w:val="00821EBD"/>
    <w:rsid w:val="0082351C"/>
    <w:rsid w:val="008319E3"/>
    <w:rsid w:val="0085038B"/>
    <w:rsid w:val="00862A81"/>
    <w:rsid w:val="008855B5"/>
    <w:rsid w:val="00891ACF"/>
    <w:rsid w:val="008B39F1"/>
    <w:rsid w:val="008C78B3"/>
    <w:rsid w:val="008D51C5"/>
    <w:rsid w:val="008D5C97"/>
    <w:rsid w:val="008D7259"/>
    <w:rsid w:val="00911BF4"/>
    <w:rsid w:val="009346CA"/>
    <w:rsid w:val="00944EB1"/>
    <w:rsid w:val="0094699D"/>
    <w:rsid w:val="00947B43"/>
    <w:rsid w:val="00956FBC"/>
    <w:rsid w:val="00975977"/>
    <w:rsid w:val="009A6D56"/>
    <w:rsid w:val="009C30F4"/>
    <w:rsid w:val="009C56A9"/>
    <w:rsid w:val="009F0CBA"/>
    <w:rsid w:val="009F7A55"/>
    <w:rsid w:val="00A03956"/>
    <w:rsid w:val="00A04886"/>
    <w:rsid w:val="00A14BBA"/>
    <w:rsid w:val="00A2103C"/>
    <w:rsid w:val="00A351DD"/>
    <w:rsid w:val="00A37699"/>
    <w:rsid w:val="00A45083"/>
    <w:rsid w:val="00A54BFD"/>
    <w:rsid w:val="00A5605F"/>
    <w:rsid w:val="00A70E00"/>
    <w:rsid w:val="00A746DC"/>
    <w:rsid w:val="00A85249"/>
    <w:rsid w:val="00A86B06"/>
    <w:rsid w:val="00A928AC"/>
    <w:rsid w:val="00A94F0D"/>
    <w:rsid w:val="00AA458E"/>
    <w:rsid w:val="00AA620A"/>
    <w:rsid w:val="00AA78C3"/>
    <w:rsid w:val="00AD2A6F"/>
    <w:rsid w:val="00AD2FCF"/>
    <w:rsid w:val="00AE2858"/>
    <w:rsid w:val="00AF6B53"/>
    <w:rsid w:val="00B26D09"/>
    <w:rsid w:val="00B27D4D"/>
    <w:rsid w:val="00B67389"/>
    <w:rsid w:val="00BB2B37"/>
    <w:rsid w:val="00BC2301"/>
    <w:rsid w:val="00BD00A7"/>
    <w:rsid w:val="00BE0E7C"/>
    <w:rsid w:val="00BF186E"/>
    <w:rsid w:val="00BF1DAF"/>
    <w:rsid w:val="00BF2E56"/>
    <w:rsid w:val="00C06AEA"/>
    <w:rsid w:val="00C162D5"/>
    <w:rsid w:val="00C216DE"/>
    <w:rsid w:val="00C21FC4"/>
    <w:rsid w:val="00C24373"/>
    <w:rsid w:val="00C33D47"/>
    <w:rsid w:val="00C51850"/>
    <w:rsid w:val="00C648EC"/>
    <w:rsid w:val="00C67001"/>
    <w:rsid w:val="00C73EC0"/>
    <w:rsid w:val="00C74A43"/>
    <w:rsid w:val="00CA25A8"/>
    <w:rsid w:val="00CA6726"/>
    <w:rsid w:val="00CB40E4"/>
    <w:rsid w:val="00CB50DC"/>
    <w:rsid w:val="00CC0D57"/>
    <w:rsid w:val="00CD1DAA"/>
    <w:rsid w:val="00CD2C6B"/>
    <w:rsid w:val="00CD472D"/>
    <w:rsid w:val="00CE33D4"/>
    <w:rsid w:val="00D10549"/>
    <w:rsid w:val="00D207DB"/>
    <w:rsid w:val="00D37978"/>
    <w:rsid w:val="00D44D54"/>
    <w:rsid w:val="00D54F6C"/>
    <w:rsid w:val="00D56909"/>
    <w:rsid w:val="00D61458"/>
    <w:rsid w:val="00D6572B"/>
    <w:rsid w:val="00D65AE8"/>
    <w:rsid w:val="00D7488A"/>
    <w:rsid w:val="00D80B47"/>
    <w:rsid w:val="00DB5768"/>
    <w:rsid w:val="00DC3870"/>
    <w:rsid w:val="00DC67BE"/>
    <w:rsid w:val="00DC6A15"/>
    <w:rsid w:val="00DD21D9"/>
    <w:rsid w:val="00DD23C9"/>
    <w:rsid w:val="00DD29CC"/>
    <w:rsid w:val="00DD7320"/>
    <w:rsid w:val="00DD771D"/>
    <w:rsid w:val="00DE5B7E"/>
    <w:rsid w:val="00E120AC"/>
    <w:rsid w:val="00E17CE3"/>
    <w:rsid w:val="00E22F07"/>
    <w:rsid w:val="00E33AE0"/>
    <w:rsid w:val="00E4728C"/>
    <w:rsid w:val="00E748D7"/>
    <w:rsid w:val="00E764D0"/>
    <w:rsid w:val="00E8017F"/>
    <w:rsid w:val="00E875BE"/>
    <w:rsid w:val="00E936A3"/>
    <w:rsid w:val="00E96064"/>
    <w:rsid w:val="00E97722"/>
    <w:rsid w:val="00EB29D3"/>
    <w:rsid w:val="00ED0BF8"/>
    <w:rsid w:val="00EF78F2"/>
    <w:rsid w:val="00F43C2B"/>
    <w:rsid w:val="00F645F6"/>
    <w:rsid w:val="00FB0821"/>
    <w:rsid w:val="00FC101C"/>
    <w:rsid w:val="00FC5E44"/>
    <w:rsid w:val="00FC5F95"/>
    <w:rsid w:val="00FE1956"/>
    <w:rsid w:val="00FE5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6DBCCD"/>
  <w15:docId w15:val="{46667F10-183F-488A-95A6-391AA1EE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12C"/>
  </w:style>
  <w:style w:type="paragraph" w:styleId="Footer">
    <w:name w:val="footer"/>
    <w:basedOn w:val="Normal"/>
    <w:link w:val="FooterChar"/>
    <w:uiPriority w:val="99"/>
    <w:unhideWhenUsed/>
    <w:rsid w:val="00336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12C"/>
  </w:style>
  <w:style w:type="paragraph" w:styleId="FootnoteText">
    <w:name w:val="footnote text"/>
    <w:basedOn w:val="Normal"/>
    <w:link w:val="FootnoteTextChar"/>
    <w:uiPriority w:val="99"/>
    <w:semiHidden/>
    <w:unhideWhenUsed/>
    <w:rsid w:val="003361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612C"/>
    <w:rPr>
      <w:sz w:val="20"/>
      <w:szCs w:val="20"/>
    </w:rPr>
  </w:style>
  <w:style w:type="character" w:styleId="FootnoteReference">
    <w:name w:val="footnote reference"/>
    <w:basedOn w:val="DefaultParagraphFont"/>
    <w:uiPriority w:val="99"/>
    <w:semiHidden/>
    <w:unhideWhenUsed/>
    <w:rsid w:val="0033612C"/>
    <w:rPr>
      <w:vertAlign w:val="superscript"/>
    </w:rPr>
  </w:style>
  <w:style w:type="paragraph" w:styleId="ListParagraph">
    <w:name w:val="List Paragraph"/>
    <w:basedOn w:val="Normal"/>
    <w:uiPriority w:val="34"/>
    <w:qFormat/>
    <w:rsid w:val="001261D5"/>
    <w:pPr>
      <w:ind w:left="720"/>
      <w:contextualSpacing/>
    </w:pPr>
  </w:style>
  <w:style w:type="character" w:styleId="CommentReference">
    <w:name w:val="annotation reference"/>
    <w:basedOn w:val="DefaultParagraphFont"/>
    <w:uiPriority w:val="99"/>
    <w:semiHidden/>
    <w:unhideWhenUsed/>
    <w:rsid w:val="003D7F0A"/>
    <w:rPr>
      <w:sz w:val="16"/>
      <w:szCs w:val="16"/>
    </w:rPr>
  </w:style>
  <w:style w:type="paragraph" w:styleId="CommentText">
    <w:name w:val="annotation text"/>
    <w:basedOn w:val="Normal"/>
    <w:link w:val="CommentTextChar"/>
    <w:uiPriority w:val="99"/>
    <w:semiHidden/>
    <w:unhideWhenUsed/>
    <w:rsid w:val="003D7F0A"/>
    <w:pPr>
      <w:spacing w:line="240" w:lineRule="auto"/>
    </w:pPr>
    <w:rPr>
      <w:sz w:val="20"/>
      <w:szCs w:val="20"/>
    </w:rPr>
  </w:style>
  <w:style w:type="character" w:customStyle="1" w:styleId="CommentTextChar">
    <w:name w:val="Comment Text Char"/>
    <w:basedOn w:val="DefaultParagraphFont"/>
    <w:link w:val="CommentText"/>
    <w:uiPriority w:val="99"/>
    <w:semiHidden/>
    <w:rsid w:val="003D7F0A"/>
    <w:rPr>
      <w:sz w:val="20"/>
      <w:szCs w:val="20"/>
    </w:rPr>
  </w:style>
  <w:style w:type="paragraph" w:styleId="CommentSubject">
    <w:name w:val="annotation subject"/>
    <w:basedOn w:val="CommentText"/>
    <w:next w:val="CommentText"/>
    <w:link w:val="CommentSubjectChar"/>
    <w:uiPriority w:val="99"/>
    <w:semiHidden/>
    <w:unhideWhenUsed/>
    <w:rsid w:val="003D7F0A"/>
    <w:rPr>
      <w:b/>
      <w:bCs/>
    </w:rPr>
  </w:style>
  <w:style w:type="character" w:customStyle="1" w:styleId="CommentSubjectChar">
    <w:name w:val="Comment Subject Char"/>
    <w:basedOn w:val="CommentTextChar"/>
    <w:link w:val="CommentSubject"/>
    <w:uiPriority w:val="99"/>
    <w:semiHidden/>
    <w:rsid w:val="003D7F0A"/>
    <w:rPr>
      <w:b/>
      <w:bCs/>
      <w:sz w:val="20"/>
      <w:szCs w:val="20"/>
    </w:rPr>
  </w:style>
  <w:style w:type="paragraph" w:styleId="BalloonText">
    <w:name w:val="Balloon Text"/>
    <w:basedOn w:val="Normal"/>
    <w:link w:val="BalloonTextChar"/>
    <w:uiPriority w:val="99"/>
    <w:semiHidden/>
    <w:unhideWhenUsed/>
    <w:rsid w:val="003D7F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F0A"/>
    <w:rPr>
      <w:rFonts w:ascii="Segoe UI" w:hAnsi="Segoe UI" w:cs="Segoe UI"/>
      <w:sz w:val="18"/>
      <w:szCs w:val="18"/>
    </w:rPr>
  </w:style>
  <w:style w:type="paragraph" w:styleId="Revision">
    <w:name w:val="Revision"/>
    <w:hidden/>
    <w:uiPriority w:val="99"/>
    <w:semiHidden/>
    <w:rsid w:val="0068059E"/>
    <w:pPr>
      <w:spacing w:after="0" w:line="240" w:lineRule="auto"/>
    </w:pPr>
  </w:style>
  <w:style w:type="character" w:styleId="Hyperlink">
    <w:name w:val="Hyperlink"/>
    <w:basedOn w:val="DefaultParagraphFont"/>
    <w:uiPriority w:val="99"/>
    <w:unhideWhenUsed/>
    <w:rsid w:val="002F2F3B"/>
    <w:rPr>
      <w:color w:val="0563C1" w:themeColor="hyperlink"/>
      <w:u w:val="single"/>
    </w:rPr>
  </w:style>
  <w:style w:type="character" w:styleId="UnresolvedMention">
    <w:name w:val="Unresolved Mention"/>
    <w:basedOn w:val="DefaultParagraphFont"/>
    <w:uiPriority w:val="99"/>
    <w:semiHidden/>
    <w:unhideWhenUsed/>
    <w:rsid w:val="002F2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A0C14-D5AF-47C5-9DE2-8EFD89A1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3248</Words>
  <Characters>18515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Canepa, Bernard</dc:creator>
  <cp:keywords/>
  <dc:description/>
  <cp:lastModifiedBy>Canepa, Bernard</cp:lastModifiedBy>
  <cp:revision>10</cp:revision>
  <cp:lastPrinted>2020-02-11T19:35:00Z</cp:lastPrinted>
  <dcterms:created xsi:type="dcterms:W3CDTF">2020-05-12T17:32:00Z</dcterms:created>
  <dcterms:modified xsi:type="dcterms:W3CDTF">2021-01-13T18:36:00Z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6f141324-b6cf-4bd2-b4f2-3ae4b02e4d05</vt:lpwstr>
  </property>
  <property fmtid="{D5CDD505-2E9C-101B-9397-08002B2CF9AE}" pid="3" name="Classification">
    <vt:lpwstr>TT_RBC_Internal</vt:lpwstr>
  </property>
</Properties>
</file>