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DF78" w14:textId="77777777" w:rsidR="009C3EE5" w:rsidRPr="001E5525" w:rsidRDefault="009C3EE5">
      <w:pPr>
        <w:jc w:val="center"/>
        <w:rPr>
          <w:rFonts w:ascii="Garamond" w:hAnsi="Garamond" w:cs="Times New Roman"/>
          <w:b/>
          <w:sz w:val="26"/>
          <w:szCs w:val="26"/>
        </w:rPr>
      </w:pPr>
    </w:p>
    <w:p w14:paraId="6E85897E" w14:textId="77777777" w:rsidR="00095646" w:rsidRPr="001E5525" w:rsidRDefault="00095646">
      <w:pPr>
        <w:jc w:val="center"/>
        <w:rPr>
          <w:rFonts w:ascii="Garamond" w:hAnsi="Garamond" w:cs="Times New Roman"/>
          <w:b/>
          <w:sz w:val="24"/>
          <w:szCs w:val="24"/>
        </w:rPr>
      </w:pPr>
    </w:p>
    <w:p w14:paraId="419FB18F" w14:textId="1314D6E6" w:rsidR="0057353C" w:rsidRPr="001E5525" w:rsidRDefault="0057353C" w:rsidP="0057353C">
      <w:pPr>
        <w:spacing w:after="200" w:line="276" w:lineRule="auto"/>
        <w:jc w:val="center"/>
        <w:rPr>
          <w:rFonts w:ascii="Garamond" w:hAnsi="Garamond" w:cs="Times New Roman"/>
          <w:b/>
          <w:sz w:val="24"/>
          <w:szCs w:val="24"/>
        </w:rPr>
      </w:pPr>
      <w:r w:rsidRPr="001E5525">
        <w:rPr>
          <w:rFonts w:ascii="Garamond" w:hAnsi="Garamond" w:cs="Times New Roman"/>
          <w:b/>
          <w:sz w:val="24"/>
          <w:szCs w:val="24"/>
        </w:rPr>
        <w:t>Instructions</w:t>
      </w:r>
    </w:p>
    <w:p w14:paraId="2184DE2B" w14:textId="53CA9578" w:rsidR="0057353C" w:rsidRPr="001E5525" w:rsidRDefault="0057353C" w:rsidP="0057353C">
      <w:pPr>
        <w:spacing w:after="200" w:line="276" w:lineRule="auto"/>
        <w:rPr>
          <w:rFonts w:ascii="Garamond" w:hAnsi="Garamond" w:cs="Times New Roman"/>
          <w:sz w:val="24"/>
          <w:szCs w:val="24"/>
        </w:rPr>
      </w:pPr>
      <w:r w:rsidRPr="001E5525">
        <w:rPr>
          <w:rFonts w:ascii="Garamond" w:hAnsi="Garamond" w:cs="Times New Roman"/>
          <w:sz w:val="24"/>
          <w:szCs w:val="24"/>
        </w:rPr>
        <w:t xml:space="preserve">The below </w:t>
      </w:r>
      <w:r w:rsidR="00121077">
        <w:rPr>
          <w:rFonts w:ascii="Garamond" w:hAnsi="Garamond" w:cs="Times New Roman"/>
          <w:sz w:val="24"/>
          <w:szCs w:val="24"/>
        </w:rPr>
        <w:t xml:space="preserve">Non-Cleared </w:t>
      </w:r>
      <w:r w:rsidR="001E5525">
        <w:rPr>
          <w:rFonts w:ascii="Garamond" w:hAnsi="Garamond" w:cs="Times New Roman"/>
          <w:sz w:val="24"/>
          <w:szCs w:val="24"/>
        </w:rPr>
        <w:t xml:space="preserve">Derivatives Initial Margin </w:t>
      </w:r>
      <w:r w:rsidR="00454A39" w:rsidRPr="001E5525">
        <w:rPr>
          <w:rFonts w:ascii="Garamond" w:hAnsi="Garamond" w:cs="Times New Roman"/>
          <w:sz w:val="24"/>
          <w:szCs w:val="24"/>
        </w:rPr>
        <w:t>Q</w:t>
      </w:r>
      <w:r w:rsidRPr="001E5525">
        <w:rPr>
          <w:rFonts w:ascii="Garamond" w:hAnsi="Garamond" w:cs="Times New Roman"/>
          <w:sz w:val="24"/>
          <w:szCs w:val="24"/>
        </w:rPr>
        <w:t>uestionnaire</w:t>
      </w:r>
      <w:r w:rsidR="001E5525">
        <w:rPr>
          <w:rFonts w:ascii="Garamond" w:hAnsi="Garamond" w:cs="Times New Roman"/>
          <w:sz w:val="24"/>
          <w:szCs w:val="24"/>
        </w:rPr>
        <w:t xml:space="preserve"> (“Questionnaire”)</w:t>
      </w:r>
      <w:r w:rsidRPr="001E5525">
        <w:rPr>
          <w:rFonts w:ascii="Garamond" w:hAnsi="Garamond" w:cs="Times New Roman"/>
          <w:sz w:val="24"/>
          <w:szCs w:val="24"/>
        </w:rPr>
        <w:t xml:space="preserve">, and separately </w:t>
      </w:r>
      <w:r w:rsidR="001E5525">
        <w:rPr>
          <w:rFonts w:ascii="Garamond" w:hAnsi="Garamond" w:cs="Times New Roman"/>
          <w:sz w:val="24"/>
          <w:szCs w:val="24"/>
        </w:rPr>
        <w:t xml:space="preserve">the </w:t>
      </w:r>
      <w:r w:rsidR="00121077">
        <w:rPr>
          <w:rFonts w:ascii="Garamond" w:hAnsi="Garamond" w:cs="Times New Roman"/>
          <w:sz w:val="24"/>
          <w:szCs w:val="24"/>
        </w:rPr>
        <w:t xml:space="preserve">Non-Cleared </w:t>
      </w:r>
      <w:r w:rsidR="001E5525">
        <w:rPr>
          <w:rFonts w:ascii="Garamond" w:hAnsi="Garamond" w:cs="Times New Roman"/>
          <w:sz w:val="24"/>
          <w:szCs w:val="24"/>
        </w:rPr>
        <w:t>Derivatives Initial Margin Annex I (“Annex”)</w:t>
      </w:r>
      <w:r w:rsidRPr="001E5525">
        <w:rPr>
          <w:rFonts w:ascii="Garamond" w:hAnsi="Garamond" w:cs="Times New Roman"/>
          <w:sz w:val="24"/>
          <w:szCs w:val="24"/>
        </w:rPr>
        <w:t xml:space="preserve">, are available for use by both SIFMA AMG, and non SIFMA AMG members. The </w:t>
      </w:r>
      <w:r w:rsidR="00454A39" w:rsidRPr="001E5525">
        <w:rPr>
          <w:rFonts w:ascii="Garamond" w:hAnsi="Garamond" w:cs="Times New Roman"/>
          <w:sz w:val="24"/>
          <w:szCs w:val="24"/>
        </w:rPr>
        <w:t>Q</w:t>
      </w:r>
      <w:r w:rsidRPr="001E5525">
        <w:rPr>
          <w:rFonts w:ascii="Garamond" w:hAnsi="Garamond" w:cs="Times New Roman"/>
          <w:sz w:val="24"/>
          <w:szCs w:val="24"/>
        </w:rPr>
        <w:t xml:space="preserve">uestionnaire </w:t>
      </w:r>
      <w:r w:rsidR="004C4E8D">
        <w:rPr>
          <w:rFonts w:ascii="Garamond" w:hAnsi="Garamond" w:cs="Times New Roman"/>
          <w:sz w:val="24"/>
          <w:szCs w:val="24"/>
        </w:rPr>
        <w:t xml:space="preserve">contains certain </w:t>
      </w:r>
      <w:r w:rsidRPr="001E5525">
        <w:rPr>
          <w:rFonts w:ascii="Garamond" w:hAnsi="Garamond" w:cs="Times New Roman"/>
          <w:sz w:val="24"/>
          <w:szCs w:val="24"/>
        </w:rPr>
        <w:t>option</w:t>
      </w:r>
      <w:r w:rsidR="004C4E8D">
        <w:rPr>
          <w:rFonts w:ascii="Garamond" w:hAnsi="Garamond" w:cs="Times New Roman"/>
          <w:sz w:val="24"/>
          <w:szCs w:val="24"/>
        </w:rPr>
        <w:t xml:space="preserve">al provisions for </w:t>
      </w:r>
      <w:r w:rsidRPr="001E5525">
        <w:rPr>
          <w:rFonts w:ascii="Garamond" w:hAnsi="Garamond" w:cs="Times New Roman"/>
          <w:sz w:val="24"/>
          <w:szCs w:val="24"/>
        </w:rPr>
        <w:t xml:space="preserve">firms </w:t>
      </w:r>
      <w:r w:rsidR="004C4E8D">
        <w:rPr>
          <w:rFonts w:ascii="Garamond" w:hAnsi="Garamond" w:cs="Times New Roman"/>
          <w:sz w:val="24"/>
          <w:szCs w:val="24"/>
        </w:rPr>
        <w:t>to use at their election</w:t>
      </w:r>
      <w:r w:rsidRPr="001E5525">
        <w:rPr>
          <w:rFonts w:ascii="Garamond" w:hAnsi="Garamond" w:cs="Times New Roman"/>
          <w:sz w:val="24"/>
          <w:szCs w:val="24"/>
        </w:rPr>
        <w:t>. The</w:t>
      </w:r>
      <w:r w:rsidR="004C4E8D">
        <w:rPr>
          <w:rFonts w:ascii="Garamond" w:hAnsi="Garamond" w:cs="Times New Roman"/>
          <w:sz w:val="24"/>
          <w:szCs w:val="24"/>
        </w:rPr>
        <w:t>se</w:t>
      </w:r>
      <w:r w:rsidRPr="001E5525">
        <w:rPr>
          <w:rFonts w:ascii="Garamond" w:hAnsi="Garamond" w:cs="Times New Roman"/>
          <w:sz w:val="24"/>
          <w:szCs w:val="24"/>
        </w:rPr>
        <w:t xml:space="preserve"> options include: </w:t>
      </w:r>
    </w:p>
    <w:p w14:paraId="58F48038" w14:textId="657231CE" w:rsidR="0057353C" w:rsidRPr="001E5525" w:rsidRDefault="0057353C" w:rsidP="0057353C">
      <w:pPr>
        <w:pStyle w:val="ListParagraph"/>
        <w:numPr>
          <w:ilvl w:val="0"/>
          <w:numId w:val="27"/>
        </w:numPr>
        <w:spacing w:after="200" w:line="276" w:lineRule="auto"/>
        <w:rPr>
          <w:rFonts w:ascii="Garamond" w:hAnsi="Garamond" w:cs="Times New Roman"/>
          <w:sz w:val="24"/>
          <w:szCs w:val="24"/>
        </w:rPr>
      </w:pPr>
      <w:r w:rsidRPr="001E5525">
        <w:rPr>
          <w:rFonts w:ascii="Garamond" w:hAnsi="Garamond" w:cs="Times New Roman"/>
          <w:b/>
          <w:i/>
          <w:sz w:val="24"/>
          <w:szCs w:val="24"/>
        </w:rPr>
        <w:t xml:space="preserve">Including the </w:t>
      </w:r>
      <w:r w:rsidR="00454A39" w:rsidRPr="001E5525">
        <w:rPr>
          <w:rFonts w:ascii="Garamond" w:hAnsi="Garamond" w:cs="Times New Roman"/>
          <w:b/>
          <w:i/>
          <w:sz w:val="24"/>
          <w:szCs w:val="24"/>
        </w:rPr>
        <w:t>I</w:t>
      </w:r>
      <w:r w:rsidRPr="001E5525">
        <w:rPr>
          <w:rFonts w:ascii="Garamond" w:hAnsi="Garamond" w:cs="Times New Roman"/>
          <w:b/>
          <w:i/>
          <w:sz w:val="24"/>
          <w:szCs w:val="24"/>
        </w:rPr>
        <w:t>nformational Annex.</w:t>
      </w:r>
      <w:r w:rsidRPr="001E5525">
        <w:rPr>
          <w:rFonts w:ascii="Garamond" w:hAnsi="Garamond" w:cs="Times New Roman"/>
          <w:sz w:val="24"/>
          <w:szCs w:val="24"/>
        </w:rPr>
        <w:t xml:space="preserve"> Firms may choose whether they’d like to include the separate</w:t>
      </w:r>
      <w:r w:rsidR="001E5525">
        <w:rPr>
          <w:rFonts w:ascii="Garamond" w:hAnsi="Garamond" w:cs="Times New Roman"/>
          <w:sz w:val="24"/>
          <w:szCs w:val="24"/>
        </w:rPr>
        <w:t xml:space="preserve"> </w:t>
      </w:r>
      <w:r w:rsidRPr="001E5525">
        <w:rPr>
          <w:rFonts w:ascii="Garamond" w:hAnsi="Garamond" w:cs="Times New Roman"/>
          <w:sz w:val="24"/>
          <w:szCs w:val="24"/>
        </w:rPr>
        <w:t>Annex. The Annex was designed to provide clients with background information on the initial margin rules, however, it does not provide legal advice to the client. It was designed as a companion piece to the Questionnaire, and meant to answer some questions clients, who may not be as familiar with the incoming initial margin rules, may have for their asset manager.</w:t>
      </w:r>
    </w:p>
    <w:p w14:paraId="15A7EC99" w14:textId="759FB4CF" w:rsidR="0057353C" w:rsidRPr="001E5525" w:rsidRDefault="0057353C" w:rsidP="0057353C">
      <w:pPr>
        <w:pStyle w:val="ListParagraph"/>
        <w:numPr>
          <w:ilvl w:val="0"/>
          <w:numId w:val="27"/>
        </w:numPr>
        <w:spacing w:after="200" w:line="276" w:lineRule="auto"/>
        <w:rPr>
          <w:rFonts w:ascii="Garamond" w:hAnsi="Garamond" w:cs="Times New Roman"/>
          <w:sz w:val="24"/>
          <w:szCs w:val="24"/>
        </w:rPr>
      </w:pPr>
      <w:r w:rsidRPr="001E5525">
        <w:rPr>
          <w:rFonts w:ascii="Garamond" w:hAnsi="Garamond" w:cs="Times New Roman"/>
          <w:b/>
          <w:i/>
          <w:sz w:val="24"/>
          <w:szCs w:val="24"/>
        </w:rPr>
        <w:t xml:space="preserve">Including the </w:t>
      </w:r>
      <w:r w:rsidR="00C32C56" w:rsidRPr="001E5525">
        <w:rPr>
          <w:rFonts w:ascii="Garamond" w:hAnsi="Garamond" w:cs="Times New Roman"/>
          <w:b/>
          <w:i/>
          <w:sz w:val="24"/>
          <w:szCs w:val="24"/>
        </w:rPr>
        <w:t>C</w:t>
      </w:r>
      <w:r w:rsidRPr="001E5525">
        <w:rPr>
          <w:rFonts w:ascii="Garamond" w:hAnsi="Garamond" w:cs="Times New Roman"/>
          <w:b/>
          <w:i/>
          <w:sz w:val="24"/>
          <w:szCs w:val="24"/>
        </w:rPr>
        <w:t xml:space="preserve">lient’s </w:t>
      </w:r>
      <w:r w:rsidR="00C32C56" w:rsidRPr="001E5525">
        <w:rPr>
          <w:rFonts w:ascii="Garamond" w:hAnsi="Garamond" w:cs="Times New Roman"/>
          <w:b/>
          <w:i/>
          <w:sz w:val="24"/>
          <w:szCs w:val="24"/>
        </w:rPr>
        <w:t>G</w:t>
      </w:r>
      <w:r w:rsidRPr="001E5525">
        <w:rPr>
          <w:rFonts w:ascii="Garamond" w:hAnsi="Garamond" w:cs="Times New Roman"/>
          <w:b/>
          <w:i/>
          <w:sz w:val="24"/>
          <w:szCs w:val="24"/>
        </w:rPr>
        <w:t xml:space="preserve">ross </w:t>
      </w:r>
      <w:r w:rsidR="00C32C56" w:rsidRPr="001E5525">
        <w:rPr>
          <w:rFonts w:ascii="Garamond" w:hAnsi="Garamond" w:cs="Times New Roman"/>
          <w:b/>
          <w:i/>
          <w:sz w:val="24"/>
          <w:szCs w:val="24"/>
        </w:rPr>
        <w:t>N</w:t>
      </w:r>
      <w:r w:rsidRPr="001E5525">
        <w:rPr>
          <w:rFonts w:ascii="Garamond" w:hAnsi="Garamond" w:cs="Times New Roman"/>
          <w:b/>
          <w:i/>
          <w:sz w:val="24"/>
          <w:szCs w:val="24"/>
        </w:rPr>
        <w:t xml:space="preserve">otional </w:t>
      </w:r>
      <w:r w:rsidR="00C32C56" w:rsidRPr="001E5525">
        <w:rPr>
          <w:rFonts w:ascii="Garamond" w:hAnsi="Garamond" w:cs="Times New Roman"/>
          <w:b/>
          <w:i/>
          <w:sz w:val="24"/>
          <w:szCs w:val="24"/>
        </w:rPr>
        <w:t>A</w:t>
      </w:r>
      <w:r w:rsidRPr="001E5525">
        <w:rPr>
          <w:rFonts w:ascii="Garamond" w:hAnsi="Garamond" w:cs="Times New Roman"/>
          <w:b/>
          <w:i/>
          <w:sz w:val="24"/>
          <w:szCs w:val="24"/>
        </w:rPr>
        <w:t>mount of Non-Cleared Derivatives.</w:t>
      </w:r>
      <w:r w:rsidRPr="001E5525">
        <w:rPr>
          <w:rFonts w:ascii="Garamond" w:hAnsi="Garamond" w:cs="Times New Roman"/>
          <w:sz w:val="24"/>
          <w:szCs w:val="24"/>
        </w:rPr>
        <w:t xml:space="preserve"> Firms may choose whether they’d like to provide clients with </w:t>
      </w:r>
      <w:r w:rsidR="004C4E8D">
        <w:rPr>
          <w:rFonts w:ascii="Garamond" w:hAnsi="Garamond" w:cs="Times New Roman"/>
          <w:sz w:val="24"/>
          <w:szCs w:val="24"/>
        </w:rPr>
        <w:t xml:space="preserve">the client’s </w:t>
      </w:r>
      <w:r w:rsidRPr="001E5525">
        <w:rPr>
          <w:rFonts w:ascii="Garamond" w:eastAsia="Times New Roman" w:hAnsi="Garamond" w:cs="Times New Roman"/>
          <w:spacing w:val="3"/>
          <w:sz w:val="24"/>
          <w:szCs w:val="24"/>
        </w:rPr>
        <w:t xml:space="preserve">gross notional amount of </w:t>
      </w:r>
      <w:r w:rsidR="00121077">
        <w:rPr>
          <w:rFonts w:ascii="Garamond" w:eastAsia="Times New Roman" w:hAnsi="Garamond" w:cs="Times New Roman"/>
          <w:spacing w:val="3"/>
          <w:sz w:val="24"/>
          <w:szCs w:val="24"/>
        </w:rPr>
        <w:t>n</w:t>
      </w:r>
      <w:r w:rsidRPr="001E5525">
        <w:rPr>
          <w:rFonts w:ascii="Garamond" w:eastAsia="Times New Roman" w:hAnsi="Garamond" w:cs="Times New Roman"/>
          <w:spacing w:val="3"/>
          <w:sz w:val="24"/>
          <w:szCs w:val="24"/>
        </w:rPr>
        <w:t>on-</w:t>
      </w:r>
      <w:r w:rsidR="00121077">
        <w:rPr>
          <w:rFonts w:ascii="Garamond" w:eastAsia="Times New Roman" w:hAnsi="Garamond" w:cs="Times New Roman"/>
          <w:spacing w:val="3"/>
          <w:sz w:val="24"/>
          <w:szCs w:val="24"/>
        </w:rPr>
        <w:t>c</w:t>
      </w:r>
      <w:r w:rsidRPr="001E5525">
        <w:rPr>
          <w:rFonts w:ascii="Garamond" w:eastAsia="Times New Roman" w:hAnsi="Garamond" w:cs="Times New Roman"/>
          <w:spacing w:val="3"/>
          <w:sz w:val="24"/>
          <w:szCs w:val="24"/>
        </w:rPr>
        <w:t xml:space="preserve">leared </w:t>
      </w:r>
      <w:r w:rsidR="00121077">
        <w:rPr>
          <w:rFonts w:ascii="Garamond" w:eastAsia="Times New Roman" w:hAnsi="Garamond" w:cs="Times New Roman"/>
          <w:spacing w:val="3"/>
          <w:sz w:val="24"/>
          <w:szCs w:val="24"/>
        </w:rPr>
        <w:t>d</w:t>
      </w:r>
      <w:r w:rsidRPr="001E5525">
        <w:rPr>
          <w:rFonts w:ascii="Garamond" w:eastAsia="Times New Roman" w:hAnsi="Garamond" w:cs="Times New Roman"/>
          <w:spacing w:val="3"/>
          <w:sz w:val="24"/>
          <w:szCs w:val="24"/>
        </w:rPr>
        <w:t xml:space="preserve">erivatives, </w:t>
      </w:r>
      <w:proofErr w:type="gramStart"/>
      <w:r w:rsidRPr="001E5525">
        <w:rPr>
          <w:rFonts w:ascii="Garamond" w:eastAsia="Times New Roman" w:hAnsi="Garamond" w:cs="Times New Roman"/>
          <w:spacing w:val="3"/>
          <w:sz w:val="24"/>
          <w:szCs w:val="24"/>
        </w:rPr>
        <w:t>physically-settled</w:t>
      </w:r>
      <w:proofErr w:type="gramEnd"/>
      <w:r w:rsidRPr="001E5525">
        <w:rPr>
          <w:rFonts w:ascii="Garamond" w:eastAsia="Times New Roman" w:hAnsi="Garamond" w:cs="Times New Roman"/>
          <w:spacing w:val="3"/>
          <w:sz w:val="24"/>
          <w:szCs w:val="24"/>
        </w:rPr>
        <w:t xml:space="preserve"> FX swaps, and physically-settled FX forward as of </w:t>
      </w:r>
      <w:r w:rsidR="00B64497">
        <w:rPr>
          <w:rFonts w:ascii="Garamond" w:eastAsia="Times New Roman" w:hAnsi="Garamond" w:cs="Times New Roman"/>
          <w:spacing w:val="3"/>
          <w:sz w:val="24"/>
          <w:szCs w:val="24"/>
        </w:rPr>
        <w:t>[</w:t>
      </w:r>
      <w:r w:rsidR="00D33CF2" w:rsidRPr="00DF1E1B">
        <w:rPr>
          <w:rFonts w:ascii="Garamond" w:eastAsia="Times New Roman" w:hAnsi="Garamond" w:cs="Times New Roman"/>
          <w:spacing w:val="3"/>
          <w:sz w:val="24"/>
          <w:szCs w:val="24"/>
          <w:highlight w:val="yellow"/>
        </w:rPr>
        <w:t>DATE</w:t>
      </w:r>
      <w:r w:rsidR="00B64497">
        <w:rPr>
          <w:rFonts w:ascii="Garamond" w:eastAsia="Times New Roman" w:hAnsi="Garamond" w:cs="Times New Roman"/>
          <w:spacing w:val="3"/>
          <w:sz w:val="24"/>
          <w:szCs w:val="24"/>
        </w:rPr>
        <w:t>]</w:t>
      </w:r>
      <w:r w:rsidRPr="001E5525">
        <w:rPr>
          <w:rFonts w:ascii="Garamond" w:eastAsia="Times New Roman" w:hAnsi="Garamond" w:cs="Times New Roman"/>
          <w:spacing w:val="3"/>
          <w:sz w:val="24"/>
          <w:szCs w:val="24"/>
        </w:rPr>
        <w:t xml:space="preserve">. </w:t>
      </w:r>
      <w:r w:rsidR="00454A39" w:rsidRPr="001E5525">
        <w:rPr>
          <w:rFonts w:ascii="Garamond" w:eastAsia="Times New Roman" w:hAnsi="Garamond" w:cs="Times New Roman"/>
          <w:spacing w:val="3"/>
          <w:sz w:val="24"/>
          <w:szCs w:val="24"/>
        </w:rPr>
        <w:t>SIFMA AMG encourages firms, if possible, to provide</w:t>
      </w:r>
      <w:r w:rsidRPr="001E5525">
        <w:rPr>
          <w:rFonts w:ascii="Garamond" w:eastAsia="Times New Roman" w:hAnsi="Garamond" w:cs="Times New Roman"/>
          <w:spacing w:val="3"/>
          <w:sz w:val="24"/>
          <w:szCs w:val="24"/>
        </w:rPr>
        <w:t xml:space="preserve"> this information </w:t>
      </w:r>
      <w:r w:rsidR="004C4E8D">
        <w:rPr>
          <w:rFonts w:ascii="Garamond" w:eastAsia="Times New Roman" w:hAnsi="Garamond" w:cs="Times New Roman"/>
          <w:spacing w:val="3"/>
          <w:sz w:val="24"/>
          <w:szCs w:val="24"/>
        </w:rPr>
        <w:t xml:space="preserve">to assist clients with their </w:t>
      </w:r>
      <w:r w:rsidRPr="001E5525">
        <w:rPr>
          <w:rFonts w:ascii="Garamond" w:eastAsia="Times New Roman" w:hAnsi="Garamond" w:cs="Times New Roman"/>
          <w:spacing w:val="3"/>
          <w:sz w:val="24"/>
          <w:szCs w:val="24"/>
        </w:rPr>
        <w:t>answer</w:t>
      </w:r>
      <w:r w:rsidR="004C4E8D">
        <w:rPr>
          <w:rFonts w:ascii="Garamond" w:eastAsia="Times New Roman" w:hAnsi="Garamond" w:cs="Times New Roman"/>
          <w:spacing w:val="3"/>
          <w:sz w:val="24"/>
          <w:szCs w:val="24"/>
        </w:rPr>
        <w:t>ing</w:t>
      </w:r>
      <w:r w:rsidRPr="001E5525">
        <w:rPr>
          <w:rFonts w:ascii="Garamond" w:eastAsia="Times New Roman" w:hAnsi="Garamond" w:cs="Times New Roman"/>
          <w:spacing w:val="3"/>
          <w:sz w:val="24"/>
          <w:szCs w:val="24"/>
        </w:rPr>
        <w:t xml:space="preserve"> Question</w:t>
      </w:r>
      <w:r w:rsidR="004C4E8D">
        <w:rPr>
          <w:rFonts w:ascii="Garamond" w:eastAsia="Times New Roman" w:hAnsi="Garamond" w:cs="Times New Roman"/>
          <w:spacing w:val="3"/>
          <w:sz w:val="24"/>
          <w:szCs w:val="24"/>
        </w:rPr>
        <w:t> </w:t>
      </w:r>
      <w:r w:rsidRPr="001E5525">
        <w:rPr>
          <w:rFonts w:ascii="Garamond" w:eastAsia="Times New Roman" w:hAnsi="Garamond" w:cs="Times New Roman"/>
          <w:spacing w:val="3"/>
          <w:sz w:val="24"/>
          <w:szCs w:val="24"/>
        </w:rPr>
        <w:t xml:space="preserve">(2) </w:t>
      </w:r>
      <w:r w:rsidR="00454A39" w:rsidRPr="001E5525">
        <w:rPr>
          <w:rFonts w:ascii="Garamond" w:eastAsia="Times New Roman" w:hAnsi="Garamond" w:cs="Times New Roman"/>
          <w:spacing w:val="3"/>
          <w:sz w:val="24"/>
          <w:szCs w:val="24"/>
        </w:rPr>
        <w:t xml:space="preserve">in the Questionnaire. </w:t>
      </w:r>
    </w:p>
    <w:p w14:paraId="2213F20D" w14:textId="3AC1156C" w:rsidR="00454A39" w:rsidRPr="001E5525" w:rsidRDefault="00454A39" w:rsidP="0057353C">
      <w:pPr>
        <w:pStyle w:val="ListParagraph"/>
        <w:numPr>
          <w:ilvl w:val="0"/>
          <w:numId w:val="27"/>
        </w:numPr>
        <w:spacing w:after="200" w:line="276" w:lineRule="auto"/>
        <w:rPr>
          <w:rFonts w:ascii="Garamond" w:hAnsi="Garamond" w:cs="Times New Roman"/>
          <w:sz w:val="24"/>
          <w:szCs w:val="24"/>
        </w:rPr>
      </w:pPr>
      <w:r w:rsidRPr="001E5525">
        <w:rPr>
          <w:rFonts w:ascii="Garamond" w:hAnsi="Garamond" w:cs="Times New Roman"/>
          <w:b/>
          <w:i/>
          <w:sz w:val="24"/>
          <w:szCs w:val="24"/>
        </w:rPr>
        <w:t>Includin</w:t>
      </w:r>
      <w:r w:rsidR="00C32C56" w:rsidRPr="001E5525">
        <w:rPr>
          <w:rFonts w:ascii="Garamond" w:hAnsi="Garamond" w:cs="Times New Roman"/>
          <w:b/>
          <w:i/>
          <w:sz w:val="24"/>
          <w:szCs w:val="24"/>
        </w:rPr>
        <w:t>g the</w:t>
      </w:r>
      <w:r w:rsidRPr="001E5525">
        <w:rPr>
          <w:rFonts w:ascii="Garamond" w:hAnsi="Garamond" w:cs="Times New Roman"/>
          <w:b/>
          <w:i/>
          <w:sz w:val="24"/>
          <w:szCs w:val="24"/>
        </w:rPr>
        <w:t xml:space="preserve"> </w:t>
      </w:r>
      <w:r w:rsidR="00C32C56" w:rsidRPr="001E5525">
        <w:rPr>
          <w:rFonts w:ascii="Garamond" w:hAnsi="Garamond" w:cs="Times New Roman"/>
          <w:b/>
          <w:i/>
          <w:sz w:val="24"/>
          <w:szCs w:val="24"/>
        </w:rPr>
        <w:t>C</w:t>
      </w:r>
      <w:r w:rsidRPr="001E5525">
        <w:rPr>
          <w:rFonts w:ascii="Garamond" w:hAnsi="Garamond" w:cs="Times New Roman"/>
          <w:b/>
          <w:i/>
          <w:sz w:val="24"/>
          <w:szCs w:val="24"/>
        </w:rPr>
        <w:t xml:space="preserve">ustodian </w:t>
      </w:r>
      <w:r w:rsidR="00C32C56" w:rsidRPr="001E5525">
        <w:rPr>
          <w:rFonts w:ascii="Garamond" w:hAnsi="Garamond" w:cs="Times New Roman"/>
          <w:b/>
          <w:i/>
          <w:sz w:val="24"/>
          <w:szCs w:val="24"/>
        </w:rPr>
        <w:t>L</w:t>
      </w:r>
      <w:r w:rsidRPr="001E5525">
        <w:rPr>
          <w:rFonts w:ascii="Garamond" w:hAnsi="Garamond" w:cs="Times New Roman"/>
          <w:b/>
          <w:i/>
          <w:sz w:val="24"/>
          <w:szCs w:val="24"/>
        </w:rPr>
        <w:t>anguage.</w:t>
      </w:r>
      <w:r w:rsidRPr="001E5525">
        <w:rPr>
          <w:rFonts w:ascii="Garamond" w:hAnsi="Garamond" w:cs="Times New Roman"/>
          <w:sz w:val="24"/>
          <w:szCs w:val="24"/>
        </w:rPr>
        <w:t xml:space="preserve"> </w:t>
      </w:r>
      <w:r w:rsidR="004C4E8D">
        <w:rPr>
          <w:rFonts w:ascii="Garamond" w:hAnsi="Garamond" w:cs="Times New Roman"/>
          <w:sz w:val="24"/>
          <w:szCs w:val="24"/>
        </w:rPr>
        <w:t>Where applicable, f</w:t>
      </w:r>
      <w:r w:rsidRPr="001E5525">
        <w:rPr>
          <w:rFonts w:ascii="Garamond" w:hAnsi="Garamond" w:cs="Times New Roman"/>
          <w:sz w:val="24"/>
          <w:szCs w:val="24"/>
        </w:rPr>
        <w:t xml:space="preserve">irms may </w:t>
      </w:r>
      <w:r w:rsidR="004C4E8D">
        <w:rPr>
          <w:rFonts w:ascii="Garamond" w:hAnsi="Garamond" w:cs="Times New Roman"/>
          <w:sz w:val="24"/>
          <w:szCs w:val="24"/>
        </w:rPr>
        <w:t xml:space="preserve">add a sentence directing </w:t>
      </w:r>
      <w:r w:rsidRPr="001E5525">
        <w:rPr>
          <w:rFonts w:ascii="Garamond" w:hAnsi="Garamond" w:cs="Times New Roman"/>
          <w:sz w:val="24"/>
          <w:szCs w:val="24"/>
        </w:rPr>
        <w:t>client</w:t>
      </w:r>
      <w:r w:rsidR="004C4E8D">
        <w:rPr>
          <w:rFonts w:ascii="Garamond" w:hAnsi="Garamond" w:cs="Times New Roman"/>
          <w:sz w:val="24"/>
          <w:szCs w:val="24"/>
        </w:rPr>
        <w:t>s</w:t>
      </w:r>
      <w:r w:rsidRPr="001E5525">
        <w:rPr>
          <w:rFonts w:ascii="Garamond" w:hAnsi="Garamond" w:cs="Times New Roman"/>
          <w:sz w:val="24"/>
          <w:szCs w:val="24"/>
        </w:rPr>
        <w:t xml:space="preserve"> that they may be able to obtain </w:t>
      </w:r>
      <w:r w:rsidR="004C4E8D" w:rsidRPr="001E5525">
        <w:rPr>
          <w:rFonts w:ascii="Garamond" w:hAnsi="Garamond" w:cs="Times New Roman"/>
          <w:sz w:val="24"/>
          <w:szCs w:val="24"/>
        </w:rPr>
        <w:t xml:space="preserve">from their custodians </w:t>
      </w:r>
      <w:r w:rsidRPr="001E5525">
        <w:rPr>
          <w:rFonts w:ascii="Garamond" w:hAnsi="Garamond" w:cs="Times New Roman"/>
          <w:sz w:val="24"/>
          <w:szCs w:val="24"/>
        </w:rPr>
        <w:t xml:space="preserve">the information required to answer Question (2). </w:t>
      </w:r>
    </w:p>
    <w:p w14:paraId="4F4EB12C" w14:textId="5D51E94B" w:rsidR="00454A39" w:rsidRPr="001E5525" w:rsidRDefault="004C4E8D" w:rsidP="0057353C">
      <w:pPr>
        <w:pStyle w:val="ListParagraph"/>
        <w:numPr>
          <w:ilvl w:val="0"/>
          <w:numId w:val="27"/>
        </w:numPr>
        <w:spacing w:after="200" w:line="276" w:lineRule="auto"/>
        <w:rPr>
          <w:rFonts w:ascii="Garamond" w:hAnsi="Garamond" w:cs="Times New Roman"/>
          <w:sz w:val="24"/>
          <w:szCs w:val="24"/>
        </w:rPr>
      </w:pPr>
      <w:r>
        <w:rPr>
          <w:rFonts w:ascii="Garamond" w:hAnsi="Garamond" w:cs="Times New Roman"/>
          <w:b/>
          <w:i/>
          <w:sz w:val="24"/>
          <w:szCs w:val="24"/>
        </w:rPr>
        <w:t>Contact Information</w:t>
      </w:r>
      <w:r w:rsidR="00454A39" w:rsidRPr="001E5525">
        <w:rPr>
          <w:rFonts w:ascii="Garamond" w:hAnsi="Garamond" w:cs="Times New Roman"/>
          <w:sz w:val="24"/>
          <w:szCs w:val="24"/>
        </w:rPr>
        <w:t xml:space="preserve">. Firms may </w:t>
      </w:r>
      <w:r>
        <w:rPr>
          <w:rFonts w:ascii="Garamond" w:hAnsi="Garamond" w:cs="Times New Roman"/>
          <w:sz w:val="24"/>
          <w:szCs w:val="24"/>
        </w:rPr>
        <w:t>also add relevant contact information</w:t>
      </w:r>
      <w:r w:rsidR="00454A39" w:rsidRPr="001E5525">
        <w:rPr>
          <w:rFonts w:ascii="Garamond" w:hAnsi="Garamond" w:cs="Times New Roman"/>
          <w:sz w:val="24"/>
          <w:szCs w:val="24"/>
        </w:rPr>
        <w:t xml:space="preserve">. </w:t>
      </w:r>
    </w:p>
    <w:p w14:paraId="59F5A0EF" w14:textId="19873A04" w:rsidR="00454A39" w:rsidRDefault="00454A39" w:rsidP="00454A39">
      <w:pPr>
        <w:spacing w:after="200" w:line="276" w:lineRule="auto"/>
        <w:rPr>
          <w:rFonts w:ascii="Garamond" w:hAnsi="Garamond" w:cs="Times New Roman"/>
          <w:sz w:val="24"/>
          <w:szCs w:val="24"/>
        </w:rPr>
      </w:pPr>
      <w:proofErr w:type="gramStart"/>
      <w:r w:rsidRPr="001E5525">
        <w:rPr>
          <w:rFonts w:ascii="Garamond" w:hAnsi="Garamond" w:cs="Times New Roman"/>
          <w:sz w:val="24"/>
          <w:szCs w:val="24"/>
        </w:rPr>
        <w:t>All of</w:t>
      </w:r>
      <w:proofErr w:type="gramEnd"/>
      <w:r w:rsidRPr="001E5525">
        <w:rPr>
          <w:rFonts w:ascii="Garamond" w:hAnsi="Garamond" w:cs="Times New Roman"/>
          <w:sz w:val="24"/>
          <w:szCs w:val="24"/>
        </w:rPr>
        <w:t xml:space="preserve"> the above </w:t>
      </w:r>
      <w:r w:rsidR="00C32C56" w:rsidRPr="001E5525">
        <w:rPr>
          <w:rFonts w:ascii="Garamond" w:hAnsi="Garamond" w:cs="Times New Roman"/>
          <w:sz w:val="24"/>
          <w:szCs w:val="24"/>
        </w:rPr>
        <w:t xml:space="preserve">options </w:t>
      </w:r>
      <w:r w:rsidRPr="001E5525">
        <w:rPr>
          <w:rFonts w:ascii="Garamond" w:hAnsi="Garamond" w:cs="Times New Roman"/>
          <w:sz w:val="24"/>
          <w:szCs w:val="24"/>
        </w:rPr>
        <w:t xml:space="preserve">are bracketed and highlighted in the document below. </w:t>
      </w:r>
    </w:p>
    <w:p w14:paraId="73C95C87" w14:textId="61F0389E" w:rsidR="00522FA6" w:rsidRPr="00522FA6" w:rsidRDefault="00522FA6" w:rsidP="00454A39">
      <w:pPr>
        <w:spacing w:after="200" w:line="276" w:lineRule="auto"/>
        <w:rPr>
          <w:rFonts w:ascii="Garamond" w:hAnsi="Garamond" w:cs="Times New Roman"/>
          <w:i/>
          <w:iCs/>
          <w:color w:val="FF0000"/>
          <w:sz w:val="24"/>
          <w:szCs w:val="24"/>
        </w:rPr>
      </w:pPr>
      <w:r>
        <w:rPr>
          <w:rFonts w:ascii="Garamond" w:hAnsi="Garamond" w:cs="Times New Roman"/>
          <w:b/>
          <w:bCs/>
          <w:i/>
          <w:iCs/>
          <w:color w:val="FF0000"/>
          <w:sz w:val="24"/>
          <w:szCs w:val="24"/>
        </w:rPr>
        <w:t>NOTE:</w:t>
      </w:r>
      <w:r>
        <w:rPr>
          <w:rFonts w:ascii="Garamond" w:hAnsi="Garamond" w:cs="Times New Roman"/>
          <w:b/>
          <w:bCs/>
          <w:color w:val="FF0000"/>
          <w:sz w:val="24"/>
          <w:szCs w:val="24"/>
        </w:rPr>
        <w:t xml:space="preserve"> </w:t>
      </w:r>
      <w:r>
        <w:rPr>
          <w:rFonts w:ascii="Garamond" w:hAnsi="Garamond" w:cs="Times New Roman"/>
          <w:i/>
          <w:iCs/>
          <w:color w:val="FF0000"/>
          <w:sz w:val="24"/>
          <w:szCs w:val="24"/>
        </w:rPr>
        <w:t xml:space="preserve">The Non-Cleared Derivatives Initial Margin Questionnaire and Derivatives Initial Margin Questionnaire Annex have been revised to reflect the </w:t>
      </w:r>
      <w:r w:rsidR="009A2EF7">
        <w:rPr>
          <w:rFonts w:ascii="Garamond" w:hAnsi="Garamond" w:cs="Times New Roman"/>
          <w:i/>
          <w:iCs/>
          <w:color w:val="FF0000"/>
          <w:sz w:val="24"/>
          <w:szCs w:val="24"/>
        </w:rPr>
        <w:t xml:space="preserve">April 3, </w:t>
      </w:r>
      <w:proofErr w:type="gramStart"/>
      <w:r w:rsidR="009A2EF7">
        <w:rPr>
          <w:rFonts w:ascii="Garamond" w:hAnsi="Garamond" w:cs="Times New Roman"/>
          <w:i/>
          <w:iCs/>
          <w:color w:val="FF0000"/>
          <w:sz w:val="24"/>
          <w:szCs w:val="24"/>
        </w:rPr>
        <w:t>2020</w:t>
      </w:r>
      <w:proofErr w:type="gramEnd"/>
      <w:r>
        <w:rPr>
          <w:rFonts w:ascii="Garamond" w:hAnsi="Garamond" w:cs="Times New Roman"/>
          <w:i/>
          <w:iCs/>
          <w:color w:val="FF0000"/>
          <w:sz w:val="24"/>
          <w:szCs w:val="24"/>
        </w:rPr>
        <w:t xml:space="preserve"> Basel Committee on Banking Supervision and the International Organization of Securities Commissions (BCBS-IOSCO) statement recommending </w:t>
      </w:r>
      <w:r w:rsidR="009A2EF7">
        <w:rPr>
          <w:rFonts w:ascii="Garamond" w:hAnsi="Garamond" w:cs="Times New Roman"/>
          <w:i/>
          <w:iCs/>
          <w:color w:val="FF0000"/>
          <w:sz w:val="24"/>
          <w:szCs w:val="24"/>
        </w:rPr>
        <w:t xml:space="preserve">a delay </w:t>
      </w:r>
      <w:r>
        <w:rPr>
          <w:rFonts w:ascii="Garamond" w:hAnsi="Garamond" w:cs="Times New Roman"/>
          <w:i/>
          <w:iCs/>
          <w:color w:val="FF0000"/>
          <w:sz w:val="24"/>
          <w:szCs w:val="24"/>
        </w:rPr>
        <w:t xml:space="preserve">of the final </w:t>
      </w:r>
      <w:r w:rsidR="009A2EF7">
        <w:rPr>
          <w:rFonts w:ascii="Garamond" w:hAnsi="Garamond" w:cs="Times New Roman"/>
          <w:i/>
          <w:iCs/>
          <w:color w:val="FF0000"/>
          <w:sz w:val="24"/>
          <w:szCs w:val="24"/>
        </w:rPr>
        <w:t xml:space="preserve">two </w:t>
      </w:r>
      <w:r>
        <w:rPr>
          <w:rFonts w:ascii="Garamond" w:hAnsi="Garamond" w:cs="Times New Roman"/>
          <w:i/>
          <w:iCs/>
          <w:color w:val="FF0000"/>
          <w:sz w:val="24"/>
          <w:szCs w:val="24"/>
        </w:rPr>
        <w:t>pha</w:t>
      </w:r>
      <w:r w:rsidR="009A2EF7">
        <w:rPr>
          <w:rFonts w:ascii="Garamond" w:hAnsi="Garamond" w:cs="Times New Roman"/>
          <w:i/>
          <w:iCs/>
          <w:color w:val="FF0000"/>
          <w:sz w:val="24"/>
          <w:szCs w:val="24"/>
        </w:rPr>
        <w:t>s</w:t>
      </w:r>
      <w:r>
        <w:rPr>
          <w:rFonts w:ascii="Garamond" w:hAnsi="Garamond" w:cs="Times New Roman"/>
          <w:i/>
          <w:iCs/>
          <w:color w:val="FF0000"/>
          <w:sz w:val="24"/>
          <w:szCs w:val="24"/>
        </w:rPr>
        <w:t>e</w:t>
      </w:r>
      <w:r w:rsidR="00546E1C">
        <w:rPr>
          <w:rFonts w:ascii="Garamond" w:hAnsi="Garamond" w:cs="Times New Roman"/>
          <w:i/>
          <w:iCs/>
          <w:color w:val="FF0000"/>
          <w:sz w:val="24"/>
          <w:szCs w:val="24"/>
        </w:rPr>
        <w:t>s</w:t>
      </w:r>
      <w:r>
        <w:rPr>
          <w:rFonts w:ascii="Garamond" w:hAnsi="Garamond" w:cs="Times New Roman"/>
          <w:i/>
          <w:iCs/>
          <w:color w:val="FF0000"/>
          <w:sz w:val="24"/>
          <w:szCs w:val="24"/>
        </w:rPr>
        <w:t xml:space="preserve"> of implementation </w:t>
      </w:r>
      <w:r w:rsidR="009A2EF7">
        <w:rPr>
          <w:rFonts w:ascii="Garamond" w:hAnsi="Garamond" w:cs="Times New Roman"/>
          <w:i/>
          <w:iCs/>
          <w:color w:val="FF0000"/>
          <w:sz w:val="24"/>
          <w:szCs w:val="24"/>
        </w:rPr>
        <w:t xml:space="preserve">schedule </w:t>
      </w:r>
      <w:r>
        <w:rPr>
          <w:rFonts w:ascii="Garamond" w:hAnsi="Garamond" w:cs="Times New Roman"/>
          <w:i/>
          <w:iCs/>
          <w:color w:val="FF0000"/>
          <w:sz w:val="24"/>
          <w:szCs w:val="24"/>
        </w:rPr>
        <w:t>by one-year</w:t>
      </w:r>
      <w:r w:rsidR="009A2EF7">
        <w:rPr>
          <w:rFonts w:ascii="Garamond" w:hAnsi="Garamond" w:cs="Times New Roman"/>
          <w:i/>
          <w:iCs/>
          <w:color w:val="FF0000"/>
          <w:sz w:val="24"/>
          <w:szCs w:val="24"/>
        </w:rPr>
        <w:t xml:space="preserve"> due to the Covid-19 Pandemic</w:t>
      </w:r>
      <w:r>
        <w:rPr>
          <w:rFonts w:ascii="Garamond" w:hAnsi="Garamond" w:cs="Times New Roman"/>
          <w:i/>
          <w:iCs/>
          <w:color w:val="FF0000"/>
          <w:sz w:val="24"/>
          <w:szCs w:val="24"/>
        </w:rPr>
        <w:t xml:space="preserve">. </w:t>
      </w:r>
    </w:p>
    <w:p w14:paraId="0D20F676" w14:textId="24FE0F5A" w:rsidR="0057353C" w:rsidRPr="001E5525" w:rsidRDefault="0057353C">
      <w:pPr>
        <w:spacing w:after="200" w:line="276" w:lineRule="auto"/>
        <w:rPr>
          <w:rFonts w:ascii="Garamond" w:hAnsi="Garamond" w:cs="Times New Roman"/>
          <w:b/>
          <w:sz w:val="26"/>
          <w:szCs w:val="26"/>
        </w:rPr>
      </w:pPr>
      <w:r w:rsidRPr="001E5525">
        <w:rPr>
          <w:rFonts w:ascii="Garamond" w:hAnsi="Garamond" w:cs="Times New Roman"/>
          <w:b/>
          <w:sz w:val="26"/>
          <w:szCs w:val="26"/>
        </w:rPr>
        <w:br w:type="page"/>
      </w:r>
    </w:p>
    <w:p w14:paraId="0B5F6F8C" w14:textId="77777777" w:rsidR="00CB5BD3" w:rsidRDefault="00CB5BD3">
      <w:pPr>
        <w:jc w:val="center"/>
        <w:rPr>
          <w:rFonts w:cs="Times New Roman"/>
          <w:b/>
          <w:sz w:val="26"/>
          <w:szCs w:val="26"/>
        </w:rPr>
      </w:pPr>
    </w:p>
    <w:p w14:paraId="6ACE6353" w14:textId="463B5463" w:rsidR="00AF61F0" w:rsidRPr="00E51BCC" w:rsidRDefault="00121077" w:rsidP="00CB5BD3">
      <w:pPr>
        <w:ind w:right="720"/>
        <w:jc w:val="center"/>
        <w:rPr>
          <w:rFonts w:cs="Times New Roman"/>
          <w:b/>
          <w:sz w:val="26"/>
          <w:szCs w:val="26"/>
        </w:rPr>
      </w:pPr>
      <w:r>
        <w:rPr>
          <w:rFonts w:cs="Times New Roman"/>
          <w:b/>
          <w:sz w:val="26"/>
          <w:szCs w:val="26"/>
        </w:rPr>
        <w:t xml:space="preserve">Non-Cleared </w:t>
      </w:r>
      <w:r w:rsidR="005A09D4" w:rsidRPr="00E51BCC">
        <w:rPr>
          <w:rFonts w:cs="Times New Roman"/>
          <w:b/>
          <w:sz w:val="26"/>
          <w:szCs w:val="26"/>
        </w:rPr>
        <w:t>Derivatives Initial Margin</w:t>
      </w:r>
      <w:r w:rsidR="00ED2AD2" w:rsidRPr="00E51BCC">
        <w:rPr>
          <w:rFonts w:cs="Times New Roman"/>
          <w:b/>
          <w:sz w:val="26"/>
          <w:szCs w:val="26"/>
        </w:rPr>
        <w:t xml:space="preserve"> </w:t>
      </w:r>
      <w:r w:rsidR="001E3621" w:rsidRPr="00E51BCC">
        <w:rPr>
          <w:rFonts w:cs="Times New Roman"/>
          <w:b/>
          <w:sz w:val="26"/>
          <w:szCs w:val="26"/>
        </w:rPr>
        <w:t>Questionnaire</w:t>
      </w:r>
    </w:p>
    <w:p w14:paraId="6963C0A0" w14:textId="77777777" w:rsidR="00DB2106" w:rsidRDefault="00DB2106" w:rsidP="00CB5BD3">
      <w:pPr>
        <w:widowControl w:val="0"/>
        <w:spacing w:before="37"/>
        <w:ind w:left="450" w:right="720"/>
        <w:jc w:val="both"/>
        <w:rPr>
          <w:rFonts w:eastAsia="Arial" w:cs="Times New Roman"/>
          <w:bCs/>
          <w:sz w:val="18"/>
          <w:szCs w:val="18"/>
        </w:rPr>
      </w:pPr>
    </w:p>
    <w:p w14:paraId="0806E3AF" w14:textId="77777777" w:rsidR="00CB5BD3" w:rsidRPr="00CB5BD3" w:rsidRDefault="00ED2AD2" w:rsidP="00CB5BD3">
      <w:pPr>
        <w:widowControl w:val="0"/>
        <w:spacing w:before="37"/>
        <w:ind w:left="450" w:right="720"/>
        <w:jc w:val="both"/>
        <w:rPr>
          <w:rFonts w:ascii="Garamond" w:eastAsia="Arial" w:hAnsi="Garamond" w:cs="Times New Roman"/>
          <w:bCs/>
          <w:sz w:val="22"/>
          <w:highlight w:val="yellow"/>
        </w:rPr>
      </w:pPr>
      <w:r w:rsidRPr="00CB5BD3">
        <w:rPr>
          <w:rFonts w:ascii="Garamond" w:eastAsia="Arial" w:hAnsi="Garamond" w:cs="Times New Roman"/>
          <w:bCs/>
          <w:sz w:val="22"/>
          <w:highlight w:val="yellow"/>
        </w:rPr>
        <w:t>[</w:t>
      </w:r>
      <w:r w:rsidRPr="00CB5BD3">
        <w:rPr>
          <w:rFonts w:ascii="Garamond" w:eastAsia="Arial" w:hAnsi="Garamond" w:cs="Times New Roman"/>
          <w:b/>
          <w:bCs/>
          <w:sz w:val="22"/>
          <w:highlight w:val="yellow"/>
        </w:rPr>
        <w:t>Name of Client</w:t>
      </w:r>
      <w:r w:rsidRPr="00CB5BD3">
        <w:rPr>
          <w:rFonts w:ascii="Garamond" w:eastAsia="Arial" w:hAnsi="Garamond" w:cs="Times New Roman"/>
          <w:bCs/>
          <w:sz w:val="22"/>
          <w:highlight w:val="yellow"/>
        </w:rPr>
        <w:t>]</w:t>
      </w:r>
    </w:p>
    <w:p w14:paraId="7DECA9B9" w14:textId="1C15577B" w:rsidR="00CB5BD3" w:rsidRPr="00CB5BD3" w:rsidRDefault="00CB5BD3" w:rsidP="00CB5BD3">
      <w:pPr>
        <w:widowControl w:val="0"/>
        <w:spacing w:before="37"/>
        <w:ind w:left="450" w:right="720"/>
        <w:jc w:val="both"/>
        <w:rPr>
          <w:rFonts w:ascii="Garamond" w:eastAsia="Arial" w:hAnsi="Garamond" w:cs="Times New Roman"/>
          <w:b/>
          <w:bCs/>
          <w:sz w:val="22"/>
          <w:highlight w:val="yellow"/>
        </w:rPr>
      </w:pPr>
      <w:r w:rsidRPr="00CB5BD3">
        <w:rPr>
          <w:rFonts w:ascii="Garamond" w:eastAsia="Arial" w:hAnsi="Garamond" w:cs="Times New Roman"/>
          <w:b/>
          <w:bCs/>
          <w:sz w:val="22"/>
          <w:highlight w:val="yellow"/>
        </w:rPr>
        <w:t>[ADDRESS]</w:t>
      </w:r>
    </w:p>
    <w:p w14:paraId="318F03EE" w14:textId="04D1B854" w:rsidR="00CB5BD3" w:rsidRPr="00CB5BD3" w:rsidRDefault="00CB5BD3" w:rsidP="00CB5BD3">
      <w:pPr>
        <w:widowControl w:val="0"/>
        <w:spacing w:before="37"/>
        <w:ind w:left="450" w:right="720"/>
        <w:jc w:val="both"/>
        <w:rPr>
          <w:rFonts w:ascii="Garamond" w:eastAsia="Arial" w:hAnsi="Garamond" w:cs="Times New Roman"/>
          <w:b/>
          <w:bCs/>
          <w:sz w:val="22"/>
          <w:highlight w:val="yellow"/>
        </w:rPr>
      </w:pPr>
      <w:r w:rsidRPr="00CB5BD3">
        <w:rPr>
          <w:rFonts w:ascii="Garamond" w:eastAsia="Arial" w:hAnsi="Garamond" w:cs="Times New Roman"/>
          <w:b/>
          <w:bCs/>
          <w:sz w:val="22"/>
          <w:highlight w:val="yellow"/>
        </w:rPr>
        <w:t>[City/State]</w:t>
      </w:r>
    </w:p>
    <w:p w14:paraId="2581EF3A" w14:textId="77777777" w:rsidR="00CB5BD3" w:rsidRDefault="00CB5BD3" w:rsidP="00CB5BD3">
      <w:pPr>
        <w:widowControl w:val="0"/>
        <w:spacing w:before="37"/>
        <w:ind w:left="450" w:right="720"/>
        <w:jc w:val="both"/>
        <w:rPr>
          <w:rFonts w:ascii="Garamond" w:eastAsia="Arial" w:hAnsi="Garamond" w:cs="Times New Roman"/>
          <w:b/>
          <w:bCs/>
          <w:sz w:val="22"/>
        </w:rPr>
      </w:pPr>
      <w:r w:rsidRPr="00CB5BD3">
        <w:rPr>
          <w:rFonts w:ascii="Garamond" w:eastAsia="Arial" w:hAnsi="Garamond" w:cs="Times New Roman"/>
          <w:b/>
          <w:bCs/>
          <w:sz w:val="22"/>
          <w:highlight w:val="yellow"/>
        </w:rPr>
        <w:t>[</w:t>
      </w:r>
      <w:r w:rsidR="00AA77FD" w:rsidRPr="00CB5BD3">
        <w:rPr>
          <w:rFonts w:ascii="Garamond" w:eastAsia="Arial" w:hAnsi="Garamond" w:cs="Times New Roman"/>
          <w:b/>
          <w:bCs/>
          <w:sz w:val="22"/>
          <w:highlight w:val="yellow"/>
        </w:rPr>
        <w:t>LEI:</w:t>
      </w:r>
      <w:r w:rsidRPr="00CB5BD3">
        <w:rPr>
          <w:rFonts w:ascii="Garamond" w:eastAsia="Arial" w:hAnsi="Garamond" w:cs="Times New Roman"/>
          <w:b/>
          <w:bCs/>
          <w:sz w:val="22"/>
          <w:highlight w:val="yellow"/>
        </w:rPr>
        <w:t>]</w:t>
      </w:r>
    </w:p>
    <w:p w14:paraId="05FA94AB" w14:textId="1B299691" w:rsidR="00AA77FD" w:rsidRPr="00A04669" w:rsidRDefault="00AA77FD" w:rsidP="00CB5BD3">
      <w:pPr>
        <w:widowControl w:val="0"/>
        <w:spacing w:before="37"/>
        <w:ind w:left="450" w:right="720"/>
        <w:jc w:val="both"/>
        <w:rPr>
          <w:rFonts w:ascii="Garamond" w:eastAsia="Arial" w:hAnsi="Garamond" w:cs="Times New Roman"/>
          <w:b/>
          <w:bCs/>
          <w:sz w:val="22"/>
        </w:rPr>
      </w:pPr>
      <w:r w:rsidRPr="00A04669">
        <w:rPr>
          <w:rFonts w:ascii="Garamond" w:eastAsia="Arial" w:hAnsi="Garamond" w:cs="Times New Roman"/>
          <w:b/>
          <w:bCs/>
          <w:sz w:val="22"/>
        </w:rPr>
        <w:t xml:space="preserve"> </w:t>
      </w:r>
    </w:p>
    <w:p w14:paraId="6BDC5748" w14:textId="0FC54406" w:rsidR="00AF61F0" w:rsidRPr="00A04669" w:rsidRDefault="00AF61F0" w:rsidP="00CB5BD3">
      <w:pPr>
        <w:widowControl w:val="0"/>
        <w:spacing w:before="8" w:line="140" w:lineRule="exact"/>
        <w:ind w:left="450" w:right="720"/>
        <w:rPr>
          <w:rFonts w:ascii="Garamond" w:hAnsi="Garamond" w:cs="Times New Roman"/>
          <w:sz w:val="22"/>
        </w:rPr>
      </w:pPr>
    </w:p>
    <w:p w14:paraId="3ACEE774" w14:textId="54A97F34" w:rsidR="00AF61F0" w:rsidRPr="00A04669" w:rsidRDefault="00ED2AD2" w:rsidP="00CB5BD3">
      <w:pPr>
        <w:widowControl w:val="0"/>
        <w:ind w:left="450" w:right="720"/>
        <w:jc w:val="both"/>
        <w:rPr>
          <w:rFonts w:ascii="Garamond" w:eastAsia="Arial" w:hAnsi="Garamond" w:cs="Times New Roman"/>
          <w:bCs/>
          <w:spacing w:val="1"/>
          <w:sz w:val="22"/>
        </w:rPr>
      </w:pPr>
      <w:r w:rsidRPr="00A04669">
        <w:rPr>
          <w:rFonts w:ascii="Garamond" w:eastAsia="Arial" w:hAnsi="Garamond" w:cs="Times New Roman"/>
          <w:bCs/>
          <w:spacing w:val="1"/>
          <w:sz w:val="22"/>
        </w:rPr>
        <w:t xml:space="preserve">Re:  </w:t>
      </w:r>
      <w:r w:rsidR="00121077">
        <w:rPr>
          <w:rFonts w:ascii="Garamond" w:eastAsia="Arial" w:hAnsi="Garamond" w:cs="Times New Roman"/>
          <w:bCs/>
          <w:spacing w:val="1"/>
          <w:sz w:val="22"/>
        </w:rPr>
        <w:t xml:space="preserve">Non-Cleared </w:t>
      </w:r>
      <w:r w:rsidRPr="00A04669">
        <w:rPr>
          <w:rFonts w:ascii="Garamond" w:eastAsia="Arial" w:hAnsi="Garamond" w:cs="Times New Roman"/>
          <w:bCs/>
          <w:spacing w:val="1"/>
          <w:sz w:val="22"/>
        </w:rPr>
        <w:t xml:space="preserve">Derivatives </w:t>
      </w:r>
      <w:r w:rsidR="00135F07" w:rsidRPr="00A04669">
        <w:rPr>
          <w:rFonts w:ascii="Garamond" w:eastAsia="Arial" w:hAnsi="Garamond" w:cs="Times New Roman"/>
          <w:bCs/>
          <w:spacing w:val="1"/>
          <w:sz w:val="22"/>
        </w:rPr>
        <w:t xml:space="preserve">Initial Margin </w:t>
      </w:r>
      <w:r w:rsidR="00BC6A24" w:rsidRPr="00A04669">
        <w:rPr>
          <w:rFonts w:ascii="Garamond" w:eastAsia="Arial" w:hAnsi="Garamond" w:cs="Times New Roman"/>
          <w:bCs/>
          <w:spacing w:val="1"/>
          <w:sz w:val="22"/>
        </w:rPr>
        <w:t>Questionnaire</w:t>
      </w:r>
      <w:r w:rsidR="00E43FFC" w:rsidRPr="00A04669">
        <w:rPr>
          <w:rFonts w:ascii="Garamond" w:eastAsia="Arial" w:hAnsi="Garamond" w:cs="Times New Roman"/>
          <w:bCs/>
          <w:spacing w:val="1"/>
          <w:sz w:val="22"/>
        </w:rPr>
        <w:t xml:space="preserve"> (“Questionnaire”)</w:t>
      </w:r>
    </w:p>
    <w:p w14:paraId="39A32933" w14:textId="77777777" w:rsidR="00AF61F0" w:rsidRPr="00A04669" w:rsidRDefault="00AF61F0" w:rsidP="00CB5BD3">
      <w:pPr>
        <w:widowControl w:val="0"/>
        <w:spacing w:before="5" w:line="140" w:lineRule="exact"/>
        <w:ind w:left="450" w:right="720"/>
        <w:rPr>
          <w:rFonts w:ascii="Garamond" w:hAnsi="Garamond" w:cs="Times New Roman"/>
          <w:sz w:val="22"/>
        </w:rPr>
      </w:pPr>
    </w:p>
    <w:p w14:paraId="402BE766" w14:textId="5D61F337" w:rsidR="00095646" w:rsidRPr="00A04669" w:rsidRDefault="003F3D51" w:rsidP="00CB5BD3">
      <w:pPr>
        <w:widowControl w:val="0"/>
        <w:spacing w:line="288" w:lineRule="auto"/>
        <w:ind w:left="450" w:right="720"/>
        <w:jc w:val="both"/>
        <w:rPr>
          <w:rFonts w:ascii="Garamond" w:eastAsia="Times New Roman" w:hAnsi="Garamond" w:cs="Times New Roman"/>
          <w:spacing w:val="3"/>
          <w:sz w:val="22"/>
        </w:rPr>
      </w:pPr>
      <w:r w:rsidRPr="00A04669">
        <w:rPr>
          <w:rFonts w:ascii="Garamond" w:hAnsi="Garamond" w:cs="Times New Roman"/>
          <w:sz w:val="22"/>
        </w:rPr>
        <w:t>As your investment manager, we are permitted to</w:t>
      </w:r>
      <w:r w:rsidR="00F42591" w:rsidRPr="00A04669">
        <w:rPr>
          <w:rFonts w:ascii="Garamond" w:hAnsi="Garamond" w:cs="Times New Roman"/>
          <w:sz w:val="22"/>
        </w:rPr>
        <w:t>, and may trade</w:t>
      </w:r>
      <w:r w:rsidRPr="00A04669">
        <w:rPr>
          <w:rFonts w:ascii="Garamond" w:hAnsi="Garamond" w:cs="Times New Roman"/>
          <w:sz w:val="22"/>
        </w:rPr>
        <w:t xml:space="preserve"> </w:t>
      </w:r>
      <w:proofErr w:type="gramStart"/>
      <w:r w:rsidRPr="00A04669">
        <w:rPr>
          <w:rFonts w:ascii="Garamond" w:hAnsi="Garamond" w:cs="Times New Roman"/>
          <w:sz w:val="22"/>
        </w:rPr>
        <w:t>over-the-counter</w:t>
      </w:r>
      <w:proofErr w:type="gramEnd"/>
      <w:r w:rsidRPr="00A04669">
        <w:rPr>
          <w:rFonts w:ascii="Garamond" w:hAnsi="Garamond" w:cs="Times New Roman"/>
          <w:sz w:val="22"/>
        </w:rPr>
        <w:t xml:space="preserve"> (“OTC”) derivatives on your behalf</w:t>
      </w:r>
      <w:r w:rsidR="00121077">
        <w:rPr>
          <w:rFonts w:ascii="Garamond" w:hAnsi="Garamond" w:cs="Times New Roman"/>
          <w:sz w:val="22"/>
        </w:rPr>
        <w:t xml:space="preserve"> which are not cleared</w:t>
      </w:r>
      <w:r w:rsidRPr="00A04669">
        <w:rPr>
          <w:rFonts w:ascii="Garamond" w:hAnsi="Garamond" w:cs="Times New Roman"/>
          <w:sz w:val="22"/>
        </w:rPr>
        <w:t xml:space="preserve">.  </w:t>
      </w:r>
      <w:r w:rsidR="00D85AC2" w:rsidRPr="00A04669">
        <w:rPr>
          <w:rFonts w:ascii="Garamond" w:hAnsi="Garamond" w:cs="Times New Roman"/>
          <w:sz w:val="22"/>
        </w:rPr>
        <w:t xml:space="preserve">We are writing to you </w:t>
      </w:r>
      <w:r w:rsidR="00F42591" w:rsidRPr="00A04669">
        <w:rPr>
          <w:rFonts w:ascii="Garamond" w:hAnsi="Garamond" w:cs="Times New Roman"/>
          <w:sz w:val="22"/>
        </w:rPr>
        <w:t>regarding</w:t>
      </w:r>
      <w:r w:rsidR="00D85AC2" w:rsidRPr="00A04669">
        <w:rPr>
          <w:rFonts w:ascii="Garamond" w:hAnsi="Garamond" w:cs="Times New Roman"/>
          <w:sz w:val="22"/>
        </w:rPr>
        <w:t xml:space="preserve"> new regulatory margin rules which are being implemented for </w:t>
      </w:r>
      <w:r w:rsidR="00D85AC2" w:rsidRPr="00A04669">
        <w:rPr>
          <w:rFonts w:ascii="Garamond" w:eastAsia="Times New Roman" w:hAnsi="Garamond" w:cs="Times New Roman"/>
          <w:spacing w:val="3"/>
          <w:sz w:val="22"/>
        </w:rPr>
        <w:t>OTC derivatives that are not cleared through a central counterparty (“Non-Cleared Derivatives”)</w:t>
      </w:r>
      <w:r w:rsidR="00D85AC2" w:rsidRPr="00A04669">
        <w:rPr>
          <w:rFonts w:ascii="Garamond" w:hAnsi="Garamond" w:cs="Times New Roman"/>
          <w:sz w:val="22"/>
        </w:rPr>
        <w:t>.</w:t>
      </w:r>
      <w:r w:rsidR="00F5512C" w:rsidRPr="00F5512C">
        <w:rPr>
          <w:rFonts w:ascii="Garamond" w:eastAsia="Times New Roman" w:hAnsi="Garamond" w:cs="Times New Roman"/>
          <w:spacing w:val="3"/>
          <w:sz w:val="22"/>
          <w:highlight w:val="yellow"/>
        </w:rPr>
        <w:t xml:space="preserve"> </w:t>
      </w:r>
      <w:r w:rsidR="00F5512C" w:rsidRPr="00A04669">
        <w:rPr>
          <w:rFonts w:ascii="Garamond" w:eastAsia="Times New Roman" w:hAnsi="Garamond" w:cs="Times New Roman"/>
          <w:spacing w:val="3"/>
          <w:sz w:val="22"/>
          <w:highlight w:val="yellow"/>
        </w:rPr>
        <w:t>[</w:t>
      </w:r>
      <w:r w:rsidR="00F5512C" w:rsidRPr="00A04669">
        <w:rPr>
          <w:rStyle w:val="FootnoteReference"/>
          <w:rFonts w:ascii="Garamond" w:eastAsia="Times New Roman" w:hAnsi="Garamond" w:cs="Times New Roman"/>
          <w:spacing w:val="3"/>
          <w:sz w:val="22"/>
          <w:highlight w:val="yellow"/>
        </w:rPr>
        <w:footnoteReference w:id="2"/>
      </w:r>
      <w:r w:rsidR="00F5512C" w:rsidRPr="00A04669">
        <w:rPr>
          <w:rFonts w:ascii="Garamond" w:eastAsia="Times New Roman" w:hAnsi="Garamond" w:cs="Times New Roman"/>
          <w:spacing w:val="3"/>
          <w:sz w:val="22"/>
          <w:highlight w:val="yellow"/>
        </w:rPr>
        <w:t>]</w:t>
      </w:r>
      <w:r w:rsidR="00F5512C" w:rsidRPr="00A04669">
        <w:rPr>
          <w:rFonts w:ascii="Garamond" w:eastAsia="Times New Roman" w:hAnsi="Garamond" w:cs="Times New Roman"/>
          <w:spacing w:val="3"/>
          <w:sz w:val="22"/>
        </w:rPr>
        <w:t xml:space="preserve"> </w:t>
      </w:r>
      <w:r w:rsidR="00D85AC2" w:rsidRPr="00A04669">
        <w:rPr>
          <w:rFonts w:ascii="Garamond" w:hAnsi="Garamond" w:cs="Times New Roman"/>
          <w:sz w:val="22"/>
        </w:rPr>
        <w:t xml:space="preserve">  </w:t>
      </w:r>
      <w:r w:rsidR="00D85AC2" w:rsidRPr="00A04669">
        <w:rPr>
          <w:rFonts w:ascii="Garamond" w:eastAsia="Times New Roman" w:hAnsi="Garamond" w:cs="Times New Roman"/>
          <w:spacing w:val="3"/>
          <w:sz w:val="22"/>
        </w:rPr>
        <w:t xml:space="preserve">These rules are being implemented globally in annual phases through September 1, </w:t>
      </w:r>
      <w:r w:rsidR="00F42591" w:rsidRPr="00A04669">
        <w:rPr>
          <w:rFonts w:ascii="Garamond" w:eastAsia="Times New Roman" w:hAnsi="Garamond" w:cs="Times New Roman"/>
          <w:spacing w:val="3"/>
          <w:sz w:val="22"/>
        </w:rPr>
        <w:t>202</w:t>
      </w:r>
      <w:r w:rsidR="009A2EF7">
        <w:rPr>
          <w:rFonts w:ascii="Garamond" w:eastAsia="Times New Roman" w:hAnsi="Garamond" w:cs="Times New Roman"/>
          <w:spacing w:val="3"/>
          <w:sz w:val="22"/>
        </w:rPr>
        <w:t>2</w:t>
      </w:r>
      <w:r w:rsidR="00F42591" w:rsidRPr="00A04669">
        <w:rPr>
          <w:rFonts w:ascii="Garamond" w:eastAsia="Times New Roman" w:hAnsi="Garamond" w:cs="Times New Roman"/>
          <w:spacing w:val="3"/>
          <w:sz w:val="22"/>
        </w:rPr>
        <w:t>.</w:t>
      </w:r>
      <w:r w:rsidR="00F5512C">
        <w:rPr>
          <w:rStyle w:val="FootnoteReference"/>
          <w:rFonts w:ascii="Garamond" w:eastAsia="Times New Roman" w:hAnsi="Garamond" w:cs="Times New Roman"/>
          <w:spacing w:val="3"/>
          <w:sz w:val="22"/>
        </w:rPr>
        <w:footnoteReference w:id="3"/>
      </w:r>
      <w:r w:rsidR="00F42591" w:rsidRPr="00A04669">
        <w:rPr>
          <w:rFonts w:ascii="Garamond" w:eastAsia="Times New Roman" w:hAnsi="Garamond" w:cs="Times New Roman"/>
          <w:spacing w:val="3"/>
          <w:sz w:val="22"/>
          <w:highlight w:val="yellow"/>
        </w:rPr>
        <w:t xml:space="preserve"> </w:t>
      </w:r>
    </w:p>
    <w:p w14:paraId="45DBA2D9" w14:textId="77777777" w:rsidR="00095646" w:rsidRPr="00A04669" w:rsidRDefault="00095646" w:rsidP="00CB5BD3">
      <w:pPr>
        <w:widowControl w:val="0"/>
        <w:spacing w:line="288" w:lineRule="auto"/>
        <w:ind w:left="450" w:right="720"/>
        <w:jc w:val="both"/>
        <w:rPr>
          <w:rFonts w:ascii="Garamond" w:eastAsia="Times New Roman" w:hAnsi="Garamond" w:cs="Times New Roman"/>
          <w:spacing w:val="3"/>
          <w:sz w:val="22"/>
        </w:rPr>
      </w:pPr>
    </w:p>
    <w:p w14:paraId="419D8DF0" w14:textId="1BE7EC48" w:rsidR="00095646" w:rsidRPr="00A04669" w:rsidRDefault="00D85AC2" w:rsidP="00CB5BD3">
      <w:pPr>
        <w:widowControl w:val="0"/>
        <w:spacing w:line="288" w:lineRule="auto"/>
        <w:ind w:left="450" w:right="720"/>
        <w:jc w:val="both"/>
        <w:rPr>
          <w:rFonts w:ascii="Garamond" w:eastAsia="Times New Roman" w:hAnsi="Garamond" w:cs="Times New Roman"/>
          <w:spacing w:val="3"/>
          <w:sz w:val="22"/>
        </w:rPr>
      </w:pPr>
      <w:r w:rsidRPr="00A04669">
        <w:rPr>
          <w:rFonts w:ascii="Garamond" w:eastAsia="Times New Roman" w:hAnsi="Garamond" w:cs="Times New Roman"/>
          <w:spacing w:val="3"/>
          <w:sz w:val="22"/>
        </w:rPr>
        <w:t xml:space="preserve">Generally speaking, whether </w:t>
      </w:r>
      <w:r w:rsidR="00F42591" w:rsidRPr="00A04669">
        <w:rPr>
          <w:rFonts w:ascii="Garamond" w:eastAsia="Times New Roman" w:hAnsi="Garamond" w:cs="Times New Roman"/>
          <w:spacing w:val="3"/>
          <w:sz w:val="22"/>
        </w:rPr>
        <w:t xml:space="preserve">or not </w:t>
      </w:r>
      <w:r w:rsidRPr="00A04669">
        <w:rPr>
          <w:rFonts w:ascii="Garamond" w:eastAsia="Times New Roman" w:hAnsi="Garamond" w:cs="Times New Roman"/>
          <w:spacing w:val="3"/>
          <w:sz w:val="22"/>
        </w:rPr>
        <w:t xml:space="preserve">you will be </w:t>
      </w:r>
      <w:r w:rsidR="007B62CA" w:rsidRPr="00A04669">
        <w:rPr>
          <w:rFonts w:ascii="Garamond" w:eastAsia="Times New Roman" w:hAnsi="Garamond" w:cs="Times New Roman"/>
          <w:spacing w:val="3"/>
          <w:sz w:val="22"/>
        </w:rPr>
        <w:t>in scope for</w:t>
      </w:r>
      <w:r w:rsidRPr="00A04669">
        <w:rPr>
          <w:rFonts w:ascii="Garamond" w:eastAsia="Times New Roman" w:hAnsi="Garamond" w:cs="Times New Roman"/>
          <w:spacing w:val="3"/>
          <w:sz w:val="22"/>
        </w:rPr>
        <w:t xml:space="preserve"> regulatory margin rules will be based on an analysis that takes into account the </w:t>
      </w:r>
      <w:r w:rsidR="00C20DBC">
        <w:rPr>
          <w:rFonts w:ascii="Garamond" w:eastAsia="Times New Roman" w:hAnsi="Garamond" w:cs="Times New Roman"/>
          <w:spacing w:val="3"/>
          <w:sz w:val="22"/>
        </w:rPr>
        <w:t xml:space="preserve">average </w:t>
      </w:r>
      <w:r w:rsidRPr="00A04669">
        <w:rPr>
          <w:rFonts w:ascii="Garamond" w:eastAsia="Times New Roman" w:hAnsi="Garamond" w:cs="Times New Roman"/>
          <w:spacing w:val="3"/>
          <w:sz w:val="22"/>
        </w:rPr>
        <w:t>aggregate</w:t>
      </w:r>
      <w:r w:rsidR="00095646" w:rsidRPr="00A04669">
        <w:rPr>
          <w:rFonts w:ascii="Garamond" w:eastAsia="Times New Roman" w:hAnsi="Garamond" w:cs="Times New Roman"/>
          <w:spacing w:val="3"/>
          <w:sz w:val="22"/>
        </w:rPr>
        <w:t xml:space="preserve"> </w:t>
      </w:r>
      <w:r w:rsidR="00C20DBC">
        <w:rPr>
          <w:rFonts w:ascii="Garamond" w:eastAsia="Times New Roman" w:hAnsi="Garamond" w:cs="Times New Roman"/>
          <w:spacing w:val="3"/>
          <w:sz w:val="22"/>
        </w:rPr>
        <w:t>or</w:t>
      </w:r>
      <w:r w:rsidR="00095646" w:rsidRPr="00A04669">
        <w:rPr>
          <w:rFonts w:ascii="Garamond" w:eastAsia="Times New Roman" w:hAnsi="Garamond" w:cs="Times New Roman"/>
          <w:spacing w:val="3"/>
          <w:sz w:val="22"/>
        </w:rPr>
        <w:t xml:space="preserve"> sum</w:t>
      </w:r>
      <w:r w:rsidRPr="00A04669">
        <w:rPr>
          <w:rFonts w:ascii="Garamond" w:eastAsia="Times New Roman" w:hAnsi="Garamond" w:cs="Times New Roman"/>
          <w:spacing w:val="3"/>
          <w:sz w:val="22"/>
        </w:rPr>
        <w:t xml:space="preserve"> of your notional amounts </w:t>
      </w:r>
      <w:r w:rsidR="000D2F59" w:rsidRPr="00A04669">
        <w:rPr>
          <w:rFonts w:ascii="Garamond" w:eastAsia="Times New Roman" w:hAnsi="Garamond" w:cs="Times New Roman"/>
          <w:spacing w:val="3"/>
          <w:sz w:val="22"/>
        </w:rPr>
        <w:t xml:space="preserve">(at the legal entity level) </w:t>
      </w:r>
      <w:r w:rsidRPr="00A04669">
        <w:rPr>
          <w:rFonts w:ascii="Garamond" w:eastAsia="Times New Roman" w:hAnsi="Garamond" w:cs="Times New Roman"/>
          <w:spacing w:val="3"/>
          <w:sz w:val="22"/>
        </w:rPr>
        <w:t xml:space="preserve">of Non-Cleared Derivatives, </w:t>
      </w:r>
      <w:proofErr w:type="gramStart"/>
      <w:r w:rsidRPr="00A04669">
        <w:rPr>
          <w:rFonts w:ascii="Garamond" w:eastAsia="Times New Roman" w:hAnsi="Garamond" w:cs="Times New Roman"/>
          <w:spacing w:val="3"/>
          <w:sz w:val="22"/>
        </w:rPr>
        <w:t>physically-settled</w:t>
      </w:r>
      <w:proofErr w:type="gramEnd"/>
      <w:r w:rsidRPr="00A04669">
        <w:rPr>
          <w:rFonts w:ascii="Garamond" w:eastAsia="Times New Roman" w:hAnsi="Garamond" w:cs="Times New Roman"/>
          <w:spacing w:val="3"/>
          <w:sz w:val="22"/>
        </w:rPr>
        <w:t xml:space="preserve"> </w:t>
      </w:r>
      <w:r w:rsidR="004D4ED1" w:rsidRPr="00A04669">
        <w:rPr>
          <w:rFonts w:ascii="Garamond" w:eastAsia="Times New Roman" w:hAnsi="Garamond" w:cs="Times New Roman"/>
          <w:spacing w:val="3"/>
          <w:sz w:val="22"/>
        </w:rPr>
        <w:t>foreign exchange (</w:t>
      </w:r>
      <w:r w:rsidRPr="00A04669">
        <w:rPr>
          <w:rFonts w:ascii="Garamond" w:eastAsia="Times New Roman" w:hAnsi="Garamond" w:cs="Times New Roman"/>
          <w:spacing w:val="3"/>
          <w:sz w:val="22"/>
        </w:rPr>
        <w:t>FX</w:t>
      </w:r>
      <w:r w:rsidR="004D4ED1" w:rsidRPr="00A04669">
        <w:rPr>
          <w:rFonts w:ascii="Garamond" w:eastAsia="Times New Roman" w:hAnsi="Garamond" w:cs="Times New Roman"/>
          <w:spacing w:val="3"/>
          <w:sz w:val="22"/>
        </w:rPr>
        <w:t>)</w:t>
      </w:r>
      <w:r w:rsidRPr="00A04669">
        <w:rPr>
          <w:rFonts w:ascii="Garamond" w:eastAsia="Times New Roman" w:hAnsi="Garamond" w:cs="Times New Roman"/>
          <w:spacing w:val="3"/>
          <w:sz w:val="22"/>
        </w:rPr>
        <w:t xml:space="preserve"> swaps, and physically-settled FX forwards combined with the notional amounts of your affiliates which are consolidated on the same financial statement as you. </w:t>
      </w:r>
      <w:r w:rsidR="00F42591" w:rsidRPr="00A04669">
        <w:rPr>
          <w:rFonts w:ascii="Garamond" w:eastAsia="Times New Roman" w:hAnsi="Garamond" w:cs="Times New Roman"/>
          <w:spacing w:val="3"/>
          <w:sz w:val="22"/>
        </w:rPr>
        <w:t xml:space="preserve">This will include activity across </w:t>
      </w:r>
      <w:proofErr w:type="gramStart"/>
      <w:r w:rsidR="00F42591" w:rsidRPr="00A04669">
        <w:rPr>
          <w:rFonts w:ascii="Garamond" w:eastAsia="Times New Roman" w:hAnsi="Garamond" w:cs="Times New Roman"/>
          <w:spacing w:val="3"/>
          <w:sz w:val="22"/>
        </w:rPr>
        <w:t xml:space="preserve">all </w:t>
      </w:r>
      <w:r w:rsidR="00CE317D" w:rsidRPr="00A04669">
        <w:rPr>
          <w:rFonts w:ascii="Garamond" w:eastAsia="Times New Roman" w:hAnsi="Garamond" w:cs="Times New Roman"/>
          <w:spacing w:val="3"/>
          <w:sz w:val="22"/>
        </w:rPr>
        <w:t>of</w:t>
      </w:r>
      <w:proofErr w:type="gramEnd"/>
      <w:r w:rsidR="00CE317D" w:rsidRPr="00A04669">
        <w:rPr>
          <w:rFonts w:ascii="Garamond" w:eastAsia="Times New Roman" w:hAnsi="Garamond" w:cs="Times New Roman"/>
          <w:spacing w:val="3"/>
          <w:sz w:val="22"/>
        </w:rPr>
        <w:t xml:space="preserve"> your </w:t>
      </w:r>
      <w:r w:rsidR="00F42591" w:rsidRPr="00A04669">
        <w:rPr>
          <w:rFonts w:ascii="Garamond" w:eastAsia="Times New Roman" w:hAnsi="Garamond" w:cs="Times New Roman"/>
          <w:spacing w:val="3"/>
          <w:sz w:val="22"/>
        </w:rPr>
        <w:t>asset managers as well as any direct activity you may have with counterparties.</w:t>
      </w:r>
    </w:p>
    <w:p w14:paraId="44E9F137" w14:textId="77777777" w:rsidR="00095646" w:rsidRPr="00A04669" w:rsidRDefault="00095646" w:rsidP="00CB5BD3">
      <w:pPr>
        <w:widowControl w:val="0"/>
        <w:spacing w:line="288" w:lineRule="auto"/>
        <w:ind w:left="450" w:right="720"/>
        <w:jc w:val="both"/>
        <w:rPr>
          <w:rFonts w:ascii="Garamond" w:eastAsia="Times New Roman" w:hAnsi="Garamond" w:cs="Times New Roman"/>
          <w:spacing w:val="3"/>
          <w:sz w:val="22"/>
        </w:rPr>
      </w:pPr>
    </w:p>
    <w:p w14:paraId="6C2EB1CE" w14:textId="4D110162" w:rsidR="00AC3257" w:rsidRPr="00A04669" w:rsidRDefault="00AC3257" w:rsidP="00CB5BD3">
      <w:pPr>
        <w:widowControl w:val="0"/>
        <w:spacing w:line="288" w:lineRule="auto"/>
        <w:ind w:left="450" w:right="720"/>
        <w:jc w:val="both"/>
        <w:rPr>
          <w:rFonts w:ascii="Garamond" w:eastAsia="Times New Roman" w:hAnsi="Garamond" w:cs="Times New Roman"/>
          <w:spacing w:val="3"/>
          <w:sz w:val="22"/>
        </w:rPr>
      </w:pPr>
      <w:proofErr w:type="gramStart"/>
      <w:r w:rsidRPr="00A04669">
        <w:rPr>
          <w:rFonts w:ascii="Garamond" w:eastAsia="Times New Roman" w:hAnsi="Garamond" w:cs="Times New Roman"/>
          <w:spacing w:val="3"/>
          <w:sz w:val="22"/>
        </w:rPr>
        <w:t>In order to</w:t>
      </w:r>
      <w:proofErr w:type="gramEnd"/>
      <w:r w:rsidRPr="00A04669">
        <w:rPr>
          <w:rFonts w:ascii="Garamond" w:eastAsia="Times New Roman" w:hAnsi="Garamond" w:cs="Times New Roman"/>
          <w:spacing w:val="3"/>
          <w:sz w:val="22"/>
        </w:rPr>
        <w:t xml:space="preserve"> </w:t>
      </w:r>
      <w:r w:rsidR="001755DA" w:rsidRPr="00A04669">
        <w:rPr>
          <w:rFonts w:ascii="Garamond" w:eastAsia="Times New Roman" w:hAnsi="Garamond" w:cs="Times New Roman"/>
          <w:spacing w:val="3"/>
          <w:sz w:val="22"/>
        </w:rPr>
        <w:t>assess</w:t>
      </w:r>
      <w:r w:rsidR="004C473F" w:rsidRPr="00A04669">
        <w:rPr>
          <w:rFonts w:ascii="Garamond" w:eastAsia="Times New Roman" w:hAnsi="Garamond" w:cs="Times New Roman"/>
          <w:spacing w:val="3"/>
          <w:sz w:val="22"/>
        </w:rPr>
        <w:t xml:space="preserve"> whether</w:t>
      </w:r>
      <w:r w:rsidRPr="00A04669">
        <w:rPr>
          <w:rFonts w:ascii="Garamond" w:eastAsia="Times New Roman" w:hAnsi="Garamond" w:cs="Times New Roman"/>
          <w:spacing w:val="3"/>
          <w:sz w:val="22"/>
        </w:rPr>
        <w:t xml:space="preserve"> </w:t>
      </w:r>
      <w:r w:rsidR="00F42591" w:rsidRPr="00A04669">
        <w:rPr>
          <w:rFonts w:ascii="Garamond" w:eastAsia="Times New Roman" w:hAnsi="Garamond" w:cs="Times New Roman"/>
          <w:spacing w:val="3"/>
          <w:sz w:val="22"/>
        </w:rPr>
        <w:t xml:space="preserve">or not </w:t>
      </w:r>
      <w:r w:rsidRPr="00A04669">
        <w:rPr>
          <w:rFonts w:ascii="Garamond" w:eastAsia="Times New Roman" w:hAnsi="Garamond" w:cs="Times New Roman"/>
          <w:spacing w:val="3"/>
          <w:sz w:val="22"/>
        </w:rPr>
        <w:t xml:space="preserve">you </w:t>
      </w:r>
      <w:r w:rsidR="00F42591" w:rsidRPr="00A04669">
        <w:rPr>
          <w:rFonts w:ascii="Garamond" w:eastAsia="Times New Roman" w:hAnsi="Garamond" w:cs="Times New Roman"/>
          <w:spacing w:val="3"/>
          <w:sz w:val="22"/>
        </w:rPr>
        <w:t xml:space="preserve">will </w:t>
      </w:r>
      <w:r w:rsidR="004C473F" w:rsidRPr="00A04669">
        <w:rPr>
          <w:rFonts w:ascii="Garamond" w:eastAsia="Times New Roman" w:hAnsi="Garamond" w:cs="Times New Roman"/>
          <w:spacing w:val="3"/>
          <w:sz w:val="22"/>
        </w:rPr>
        <w:t>need to comply</w:t>
      </w:r>
      <w:r w:rsidRPr="00A04669">
        <w:rPr>
          <w:rFonts w:ascii="Garamond" w:eastAsia="Times New Roman" w:hAnsi="Garamond" w:cs="Times New Roman"/>
          <w:spacing w:val="3"/>
          <w:sz w:val="22"/>
        </w:rPr>
        <w:t xml:space="preserve"> with </w:t>
      </w:r>
      <w:r w:rsidR="00D85AC2" w:rsidRPr="00A04669">
        <w:rPr>
          <w:rFonts w:ascii="Garamond" w:eastAsia="Times New Roman" w:hAnsi="Garamond" w:cs="Times New Roman"/>
          <w:spacing w:val="3"/>
          <w:sz w:val="22"/>
        </w:rPr>
        <w:t xml:space="preserve">the </w:t>
      </w:r>
      <w:r w:rsidRPr="00A04669">
        <w:rPr>
          <w:rFonts w:ascii="Garamond" w:eastAsia="Times New Roman" w:hAnsi="Garamond" w:cs="Times New Roman"/>
          <w:spacing w:val="3"/>
          <w:sz w:val="22"/>
        </w:rPr>
        <w:t>upcoming</w:t>
      </w:r>
      <w:r w:rsidR="00D85AC2" w:rsidRPr="00A04669">
        <w:rPr>
          <w:rFonts w:ascii="Garamond" w:eastAsia="Times New Roman" w:hAnsi="Garamond" w:cs="Times New Roman"/>
          <w:spacing w:val="3"/>
          <w:sz w:val="22"/>
        </w:rPr>
        <w:t xml:space="preserve"> regulatory margin rules</w:t>
      </w:r>
      <w:r w:rsidRPr="00A04669">
        <w:rPr>
          <w:rFonts w:ascii="Garamond" w:eastAsia="Times New Roman" w:hAnsi="Garamond" w:cs="Times New Roman"/>
          <w:spacing w:val="3"/>
          <w:sz w:val="22"/>
        </w:rPr>
        <w:t xml:space="preserve">, </w:t>
      </w:r>
      <w:r w:rsidR="0088714D" w:rsidRPr="00A04669">
        <w:rPr>
          <w:rFonts w:ascii="Garamond" w:eastAsia="Times New Roman" w:hAnsi="Garamond" w:cs="Times New Roman"/>
          <w:spacing w:val="3"/>
          <w:sz w:val="22"/>
        </w:rPr>
        <w:t xml:space="preserve">and to determine whether or not </w:t>
      </w:r>
      <w:r w:rsidRPr="00A04669">
        <w:rPr>
          <w:rFonts w:ascii="Garamond" w:eastAsia="Times New Roman" w:hAnsi="Garamond" w:cs="Times New Roman"/>
          <w:spacing w:val="3"/>
          <w:sz w:val="22"/>
        </w:rPr>
        <w:t xml:space="preserve">we need </w:t>
      </w:r>
      <w:r w:rsidR="0088714D" w:rsidRPr="00A04669">
        <w:rPr>
          <w:rFonts w:ascii="Garamond" w:eastAsia="Times New Roman" w:hAnsi="Garamond" w:cs="Times New Roman"/>
          <w:spacing w:val="3"/>
          <w:sz w:val="22"/>
        </w:rPr>
        <w:t xml:space="preserve">to further engage </w:t>
      </w:r>
      <w:r w:rsidR="00C20DBC">
        <w:rPr>
          <w:rFonts w:ascii="Garamond" w:eastAsia="Times New Roman" w:hAnsi="Garamond" w:cs="Times New Roman"/>
          <w:spacing w:val="3"/>
          <w:sz w:val="22"/>
        </w:rPr>
        <w:t xml:space="preserve">with </w:t>
      </w:r>
      <w:r w:rsidR="0088714D" w:rsidRPr="00A04669">
        <w:rPr>
          <w:rFonts w:ascii="Garamond" w:eastAsia="Times New Roman" w:hAnsi="Garamond" w:cs="Times New Roman"/>
          <w:spacing w:val="3"/>
          <w:sz w:val="22"/>
        </w:rPr>
        <w:t xml:space="preserve">you, </w:t>
      </w:r>
      <w:r w:rsidRPr="00A04669">
        <w:rPr>
          <w:rFonts w:ascii="Garamond" w:eastAsia="Times New Roman" w:hAnsi="Garamond" w:cs="Times New Roman"/>
          <w:spacing w:val="3"/>
          <w:sz w:val="22"/>
        </w:rPr>
        <w:t xml:space="preserve">your assistance </w:t>
      </w:r>
      <w:r w:rsidR="0088714D" w:rsidRPr="00A04669">
        <w:rPr>
          <w:rFonts w:ascii="Garamond" w:eastAsia="Times New Roman" w:hAnsi="Garamond" w:cs="Times New Roman"/>
          <w:spacing w:val="3"/>
          <w:sz w:val="22"/>
        </w:rPr>
        <w:t xml:space="preserve">is required </w:t>
      </w:r>
      <w:r w:rsidRPr="00A04669">
        <w:rPr>
          <w:rFonts w:ascii="Garamond" w:eastAsia="Times New Roman" w:hAnsi="Garamond" w:cs="Times New Roman"/>
          <w:spacing w:val="3"/>
          <w:sz w:val="22"/>
        </w:rPr>
        <w:t xml:space="preserve">in </w:t>
      </w:r>
      <w:r w:rsidR="004C473F" w:rsidRPr="00A04669">
        <w:rPr>
          <w:rFonts w:ascii="Garamond" w:eastAsia="Times New Roman" w:hAnsi="Garamond" w:cs="Times New Roman"/>
          <w:spacing w:val="3"/>
          <w:sz w:val="22"/>
        </w:rPr>
        <w:t xml:space="preserve">completing the </w:t>
      </w:r>
      <w:r w:rsidR="001755DA" w:rsidRPr="00A04669">
        <w:rPr>
          <w:rFonts w:ascii="Garamond" w:eastAsia="Times New Roman" w:hAnsi="Garamond" w:cs="Times New Roman"/>
          <w:spacing w:val="3"/>
          <w:sz w:val="22"/>
        </w:rPr>
        <w:t>questions</w:t>
      </w:r>
      <w:r w:rsidR="004C473F" w:rsidRPr="00A04669">
        <w:rPr>
          <w:rFonts w:ascii="Garamond" w:eastAsia="Times New Roman" w:hAnsi="Garamond" w:cs="Times New Roman"/>
          <w:spacing w:val="3"/>
          <w:sz w:val="22"/>
        </w:rPr>
        <w:t xml:space="preserve"> below</w:t>
      </w:r>
      <w:r w:rsidR="0088714D" w:rsidRPr="00A04669">
        <w:rPr>
          <w:rFonts w:ascii="Garamond" w:eastAsia="Times New Roman" w:hAnsi="Garamond" w:cs="Times New Roman"/>
          <w:spacing w:val="3"/>
          <w:sz w:val="22"/>
        </w:rPr>
        <w:t>.</w:t>
      </w:r>
    </w:p>
    <w:p w14:paraId="481285C3" w14:textId="77777777" w:rsidR="00AC3257" w:rsidRPr="00A04669" w:rsidRDefault="00AC3257" w:rsidP="00CB5BD3">
      <w:pPr>
        <w:widowControl w:val="0"/>
        <w:spacing w:line="288" w:lineRule="auto"/>
        <w:ind w:left="450" w:right="720"/>
        <w:jc w:val="both"/>
        <w:rPr>
          <w:rFonts w:ascii="Garamond" w:eastAsia="Times New Roman" w:hAnsi="Garamond" w:cs="Times New Roman"/>
          <w:spacing w:val="3"/>
          <w:sz w:val="22"/>
        </w:rPr>
      </w:pPr>
    </w:p>
    <w:p w14:paraId="44709E47" w14:textId="36E83B28" w:rsidR="00A04669" w:rsidRDefault="001755DA" w:rsidP="00CB5BD3">
      <w:pPr>
        <w:widowControl w:val="0"/>
        <w:spacing w:line="288" w:lineRule="auto"/>
        <w:ind w:left="450" w:right="720"/>
        <w:jc w:val="both"/>
        <w:rPr>
          <w:rFonts w:ascii="Garamond" w:eastAsia="Times New Roman" w:hAnsi="Garamond" w:cs="Times New Roman"/>
          <w:b/>
          <w:spacing w:val="3"/>
          <w:sz w:val="22"/>
        </w:rPr>
      </w:pPr>
      <w:r w:rsidRPr="00A04669">
        <w:rPr>
          <w:rFonts w:ascii="Garamond" w:eastAsia="Times New Roman" w:hAnsi="Garamond" w:cs="Times New Roman"/>
          <w:b/>
          <w:spacing w:val="3"/>
          <w:sz w:val="22"/>
        </w:rPr>
        <w:t>Step 1</w:t>
      </w:r>
    </w:p>
    <w:tbl>
      <w:tblPr>
        <w:tblStyle w:val="TableGrid"/>
        <w:tblW w:w="0" w:type="auto"/>
        <w:tblInd w:w="805" w:type="dxa"/>
        <w:tblLook w:val="04A0" w:firstRow="1" w:lastRow="0" w:firstColumn="1" w:lastColumn="0" w:noHBand="0" w:noVBand="1"/>
      </w:tblPr>
      <w:tblGrid>
        <w:gridCol w:w="4860"/>
        <w:gridCol w:w="4410"/>
      </w:tblGrid>
      <w:tr w:rsidR="00800880" w14:paraId="610F4DDD" w14:textId="77777777" w:rsidTr="00800880">
        <w:tc>
          <w:tcPr>
            <w:tcW w:w="4860" w:type="dxa"/>
            <w:shd w:val="clear" w:color="auto" w:fill="D6E3BC" w:themeFill="accent3" w:themeFillTint="66"/>
          </w:tcPr>
          <w:p w14:paraId="03FB8FF6" w14:textId="1E618620" w:rsidR="00800880" w:rsidRDefault="00800880" w:rsidP="00CB5BD3">
            <w:pPr>
              <w:widowControl w:val="0"/>
              <w:spacing w:line="264" w:lineRule="auto"/>
              <w:ind w:right="720"/>
              <w:jc w:val="center"/>
              <w:rPr>
                <w:rFonts w:ascii="Garamond" w:eastAsia="Times New Roman" w:hAnsi="Garamond" w:cs="Times New Roman"/>
                <w:b/>
                <w:spacing w:val="3"/>
                <w:sz w:val="22"/>
              </w:rPr>
            </w:pPr>
            <w:r w:rsidRPr="00A04669">
              <w:rPr>
                <w:rFonts w:ascii="Garamond" w:eastAsia="Times New Roman" w:hAnsi="Garamond" w:cs="Times New Roman"/>
                <w:b/>
                <w:sz w:val="22"/>
              </w:rPr>
              <w:t>Question</w:t>
            </w:r>
          </w:p>
        </w:tc>
        <w:tc>
          <w:tcPr>
            <w:tcW w:w="4410" w:type="dxa"/>
            <w:shd w:val="clear" w:color="auto" w:fill="D6E3BC" w:themeFill="accent3" w:themeFillTint="66"/>
          </w:tcPr>
          <w:p w14:paraId="64CE7FF2" w14:textId="764F521C" w:rsidR="00800880" w:rsidRDefault="00800880" w:rsidP="00CB5BD3">
            <w:pPr>
              <w:widowControl w:val="0"/>
              <w:spacing w:line="264" w:lineRule="auto"/>
              <w:ind w:right="720"/>
              <w:jc w:val="center"/>
              <w:rPr>
                <w:rFonts w:ascii="Garamond" w:eastAsia="Times New Roman" w:hAnsi="Garamond" w:cs="Times New Roman"/>
                <w:b/>
                <w:spacing w:val="3"/>
                <w:sz w:val="22"/>
              </w:rPr>
            </w:pPr>
            <w:r w:rsidRPr="00A04669">
              <w:rPr>
                <w:rFonts w:ascii="Garamond" w:eastAsia="Times New Roman" w:hAnsi="Garamond" w:cs="Times New Roman"/>
                <w:b/>
                <w:sz w:val="22"/>
              </w:rPr>
              <w:t>Answer</w:t>
            </w:r>
          </w:p>
        </w:tc>
      </w:tr>
      <w:tr w:rsidR="00800880" w14:paraId="524E1ADA" w14:textId="77777777" w:rsidTr="00800880">
        <w:trPr>
          <w:trHeight w:val="1547"/>
        </w:trPr>
        <w:tc>
          <w:tcPr>
            <w:tcW w:w="4860" w:type="dxa"/>
          </w:tcPr>
          <w:p w14:paraId="27C4FBB9" w14:textId="77777777" w:rsidR="00800880" w:rsidRDefault="00800880" w:rsidP="00CB5BD3">
            <w:pPr>
              <w:widowControl w:val="0"/>
              <w:spacing w:line="288" w:lineRule="auto"/>
              <w:ind w:right="720"/>
              <w:jc w:val="both"/>
              <w:rPr>
                <w:rFonts w:ascii="Garamond" w:eastAsia="Times New Roman" w:hAnsi="Garamond" w:cs="Times New Roman"/>
                <w:spacing w:val="3"/>
                <w:sz w:val="22"/>
              </w:rPr>
            </w:pPr>
          </w:p>
          <w:p w14:paraId="232B0728" w14:textId="58253DE9" w:rsidR="00800880" w:rsidRDefault="00800880" w:rsidP="00CB5BD3">
            <w:pPr>
              <w:widowControl w:val="0"/>
              <w:spacing w:line="288" w:lineRule="auto"/>
              <w:ind w:right="720"/>
              <w:jc w:val="both"/>
              <w:rPr>
                <w:rFonts w:ascii="Garamond" w:eastAsia="Times New Roman" w:hAnsi="Garamond" w:cs="Times New Roman"/>
                <w:b/>
                <w:spacing w:val="3"/>
                <w:sz w:val="22"/>
              </w:rPr>
            </w:pPr>
            <w:r>
              <w:rPr>
                <w:rFonts w:ascii="Garamond" w:eastAsia="Times New Roman" w:hAnsi="Garamond" w:cs="Times New Roman"/>
                <w:spacing w:val="3"/>
                <w:sz w:val="22"/>
              </w:rPr>
              <w:t>Do</w:t>
            </w:r>
            <w:r w:rsidRPr="00A04669">
              <w:rPr>
                <w:rFonts w:ascii="Garamond" w:eastAsia="Times New Roman" w:hAnsi="Garamond" w:cs="Times New Roman"/>
                <w:spacing w:val="3"/>
                <w:sz w:val="22"/>
              </w:rPr>
              <w:t xml:space="preserve"> you and/or your affiliate(s) trade</w:t>
            </w:r>
            <w:r>
              <w:rPr>
                <w:rFonts w:ascii="Garamond" w:eastAsia="Times New Roman" w:hAnsi="Garamond" w:cs="Times New Roman"/>
                <w:spacing w:val="3"/>
                <w:sz w:val="22"/>
              </w:rPr>
              <w:t xml:space="preserve"> </w:t>
            </w:r>
            <w:r w:rsidRPr="00A04669">
              <w:rPr>
                <w:rFonts w:ascii="Garamond" w:eastAsia="Times New Roman" w:hAnsi="Garamond" w:cs="Times New Roman"/>
                <w:spacing w:val="3"/>
                <w:sz w:val="22"/>
              </w:rPr>
              <w:t>Non-Cleared Derivatives away from us</w:t>
            </w:r>
            <w:r>
              <w:rPr>
                <w:rFonts w:ascii="Garamond" w:eastAsia="Times New Roman" w:hAnsi="Garamond" w:cs="Times New Roman"/>
                <w:spacing w:val="3"/>
                <w:sz w:val="22"/>
              </w:rPr>
              <w:t>?</w:t>
            </w:r>
          </w:p>
        </w:tc>
        <w:tc>
          <w:tcPr>
            <w:tcW w:w="4410" w:type="dxa"/>
          </w:tcPr>
          <w:p w14:paraId="6289B658" w14:textId="77777777" w:rsidR="00800880" w:rsidRDefault="00800880" w:rsidP="00CB5BD3">
            <w:pPr>
              <w:widowControl w:val="0"/>
              <w:spacing w:line="264" w:lineRule="auto"/>
              <w:ind w:right="720"/>
              <w:jc w:val="both"/>
              <w:rPr>
                <w:rFonts w:ascii="Garamond" w:eastAsia="Times New Roman" w:hAnsi="Garamond" w:cs="Times New Roman"/>
                <w:sz w:val="22"/>
              </w:rPr>
            </w:pPr>
          </w:p>
          <w:p w14:paraId="5EE627B2" w14:textId="536B9D98" w:rsidR="00800880" w:rsidRPr="00A04669" w:rsidRDefault="00800880" w:rsidP="00CB5BD3">
            <w:pPr>
              <w:widowControl w:val="0"/>
              <w:spacing w:line="264" w:lineRule="auto"/>
              <w:ind w:right="720"/>
              <w:jc w:val="both"/>
              <w:rPr>
                <w:rFonts w:ascii="Garamond" w:eastAsia="Times New Roman" w:hAnsi="Garamond" w:cs="Times New Roman"/>
                <w:sz w:val="22"/>
              </w:rPr>
            </w:pPr>
            <w:r w:rsidRPr="00A04669">
              <w:rPr>
                <w:rFonts w:ascii="Garamond" w:eastAsia="Times New Roman" w:hAnsi="Garamond" w:cs="Times New Roman"/>
                <w:sz w:val="22"/>
              </w:rPr>
              <w:t>Yes ____</w:t>
            </w:r>
            <w:r>
              <w:rPr>
                <w:rFonts w:ascii="Garamond" w:eastAsia="Times New Roman" w:hAnsi="Garamond" w:cs="Times New Roman"/>
                <w:sz w:val="22"/>
              </w:rPr>
              <w:t xml:space="preserve">_ </w:t>
            </w:r>
            <w:r w:rsidRPr="00A04669">
              <w:rPr>
                <w:rFonts w:ascii="Garamond" w:eastAsia="Times New Roman" w:hAnsi="Garamond" w:cs="Times New Roman"/>
                <w:sz w:val="22"/>
              </w:rPr>
              <w:t>-</w:t>
            </w:r>
            <w:r>
              <w:rPr>
                <w:rFonts w:ascii="Garamond" w:eastAsia="Times New Roman" w:hAnsi="Garamond" w:cs="Times New Roman"/>
                <w:sz w:val="22"/>
              </w:rPr>
              <w:t xml:space="preserve"> </w:t>
            </w:r>
            <w:r w:rsidRPr="00A04669">
              <w:rPr>
                <w:rFonts w:ascii="Garamond" w:eastAsia="Times New Roman" w:hAnsi="Garamond" w:cs="Times New Roman"/>
                <w:sz w:val="22"/>
              </w:rPr>
              <w:t xml:space="preserve">Continue to next step                             </w:t>
            </w:r>
          </w:p>
          <w:p w14:paraId="3E8DCD4D" w14:textId="77777777" w:rsidR="00800880" w:rsidRPr="00A04669" w:rsidRDefault="00800880" w:rsidP="00CB5BD3">
            <w:pPr>
              <w:widowControl w:val="0"/>
              <w:spacing w:line="264" w:lineRule="auto"/>
              <w:ind w:right="720"/>
              <w:jc w:val="both"/>
              <w:rPr>
                <w:rFonts w:ascii="Garamond" w:eastAsia="Times New Roman" w:hAnsi="Garamond" w:cs="Times New Roman"/>
                <w:sz w:val="22"/>
              </w:rPr>
            </w:pPr>
          </w:p>
          <w:p w14:paraId="49C14C6A" w14:textId="77777777" w:rsidR="00800880" w:rsidRDefault="00800880" w:rsidP="00CB5BD3">
            <w:pPr>
              <w:widowControl w:val="0"/>
              <w:spacing w:line="288" w:lineRule="auto"/>
              <w:ind w:right="720"/>
              <w:jc w:val="both"/>
              <w:rPr>
                <w:rFonts w:ascii="Garamond" w:eastAsia="Times New Roman" w:hAnsi="Garamond" w:cs="Times New Roman"/>
                <w:sz w:val="22"/>
              </w:rPr>
            </w:pPr>
            <w:r w:rsidRPr="00A04669">
              <w:rPr>
                <w:rFonts w:ascii="Garamond" w:eastAsia="Times New Roman" w:hAnsi="Garamond" w:cs="Times New Roman"/>
                <w:sz w:val="22"/>
              </w:rPr>
              <w:t>No _</w:t>
            </w:r>
            <w:r>
              <w:rPr>
                <w:rFonts w:ascii="Garamond" w:eastAsia="Times New Roman" w:hAnsi="Garamond" w:cs="Times New Roman"/>
                <w:sz w:val="22"/>
              </w:rPr>
              <w:t>____</w:t>
            </w:r>
            <w:r w:rsidRPr="00A04669">
              <w:rPr>
                <w:rFonts w:ascii="Garamond" w:eastAsia="Times New Roman" w:hAnsi="Garamond" w:cs="Times New Roman"/>
                <w:sz w:val="22"/>
              </w:rPr>
              <w:t xml:space="preserve"> - </w:t>
            </w:r>
            <w:r w:rsidRPr="005C251F">
              <w:rPr>
                <w:rFonts w:ascii="Garamond" w:eastAsia="Times New Roman" w:hAnsi="Garamond" w:cs="Times New Roman"/>
                <w:sz w:val="22"/>
              </w:rPr>
              <w:t>No further steps required, please return to us.</w:t>
            </w:r>
          </w:p>
          <w:p w14:paraId="44BE4446" w14:textId="5854D6CD" w:rsidR="00800880" w:rsidRPr="00800880" w:rsidRDefault="00800880" w:rsidP="00CB5BD3">
            <w:pPr>
              <w:widowControl w:val="0"/>
              <w:spacing w:line="288" w:lineRule="auto"/>
              <w:ind w:right="720"/>
              <w:jc w:val="both"/>
              <w:rPr>
                <w:rFonts w:ascii="Garamond" w:eastAsia="Times New Roman" w:hAnsi="Garamond" w:cs="Times New Roman"/>
                <w:b/>
                <w:spacing w:val="3"/>
                <w:sz w:val="12"/>
                <w:szCs w:val="12"/>
              </w:rPr>
            </w:pPr>
          </w:p>
        </w:tc>
      </w:tr>
    </w:tbl>
    <w:p w14:paraId="715FD786" w14:textId="77777777" w:rsidR="00ED5FA0" w:rsidRPr="00A04669" w:rsidRDefault="00ED5FA0" w:rsidP="00CB5BD3">
      <w:pPr>
        <w:widowControl w:val="0"/>
        <w:spacing w:line="288" w:lineRule="auto"/>
        <w:ind w:right="720"/>
        <w:jc w:val="both"/>
        <w:rPr>
          <w:rFonts w:ascii="Garamond" w:eastAsia="Times New Roman" w:hAnsi="Garamond" w:cs="Times New Roman"/>
          <w:b/>
          <w:spacing w:val="3"/>
          <w:sz w:val="22"/>
        </w:rPr>
      </w:pPr>
    </w:p>
    <w:p w14:paraId="5BE1FF39" w14:textId="77777777" w:rsidR="00CB5BD3" w:rsidRDefault="00CB5BD3" w:rsidP="00CB5BD3">
      <w:pPr>
        <w:spacing w:after="200" w:line="276" w:lineRule="auto"/>
        <w:ind w:right="720"/>
        <w:rPr>
          <w:rFonts w:ascii="Garamond" w:eastAsia="Times New Roman" w:hAnsi="Garamond" w:cs="Times New Roman"/>
          <w:b/>
          <w:spacing w:val="3"/>
          <w:sz w:val="22"/>
        </w:rPr>
      </w:pPr>
      <w:r>
        <w:rPr>
          <w:rFonts w:ascii="Garamond" w:eastAsia="Times New Roman" w:hAnsi="Garamond" w:cs="Times New Roman"/>
          <w:b/>
          <w:spacing w:val="3"/>
          <w:sz w:val="22"/>
        </w:rPr>
        <w:br w:type="page"/>
      </w:r>
    </w:p>
    <w:p w14:paraId="5811992B" w14:textId="77777777" w:rsidR="00CB5BD3" w:rsidRDefault="00CB5BD3" w:rsidP="00CB5BD3">
      <w:pPr>
        <w:widowControl w:val="0"/>
        <w:spacing w:line="288" w:lineRule="auto"/>
        <w:ind w:left="450" w:right="720"/>
        <w:jc w:val="both"/>
        <w:rPr>
          <w:rFonts w:ascii="Garamond" w:eastAsia="Times New Roman" w:hAnsi="Garamond" w:cs="Times New Roman"/>
          <w:b/>
          <w:spacing w:val="3"/>
          <w:sz w:val="22"/>
        </w:rPr>
      </w:pPr>
    </w:p>
    <w:p w14:paraId="4CD34828" w14:textId="56856F74" w:rsidR="00A04669" w:rsidRPr="006721F4" w:rsidRDefault="00ED5FA0" w:rsidP="00CB5BD3">
      <w:pPr>
        <w:widowControl w:val="0"/>
        <w:spacing w:line="288" w:lineRule="auto"/>
        <w:ind w:left="450" w:right="720"/>
        <w:jc w:val="both"/>
        <w:rPr>
          <w:rFonts w:ascii="Garamond" w:eastAsia="Times New Roman" w:hAnsi="Garamond" w:cs="Times New Roman"/>
          <w:b/>
          <w:spacing w:val="3"/>
          <w:sz w:val="22"/>
        </w:rPr>
      </w:pPr>
      <w:r w:rsidRPr="00A04669">
        <w:rPr>
          <w:rFonts w:ascii="Garamond" w:eastAsia="Times New Roman" w:hAnsi="Garamond" w:cs="Times New Roman"/>
          <w:b/>
          <w:spacing w:val="3"/>
          <w:sz w:val="22"/>
        </w:rPr>
        <w:t xml:space="preserve">Step </w:t>
      </w:r>
      <w:r w:rsidR="00CF5D3D" w:rsidRPr="00A04669">
        <w:rPr>
          <w:rFonts w:ascii="Garamond" w:eastAsia="Times New Roman" w:hAnsi="Garamond" w:cs="Times New Roman"/>
          <w:b/>
          <w:spacing w:val="3"/>
          <w:sz w:val="22"/>
        </w:rPr>
        <w:t>2</w:t>
      </w:r>
    </w:p>
    <w:p w14:paraId="0C78836E" w14:textId="0CF3F198" w:rsidR="00A04669" w:rsidRDefault="00C43B60" w:rsidP="00CB5BD3">
      <w:pPr>
        <w:widowControl w:val="0"/>
        <w:spacing w:line="288" w:lineRule="auto"/>
        <w:ind w:left="720" w:right="720"/>
        <w:jc w:val="both"/>
        <w:rPr>
          <w:rFonts w:ascii="Garamond" w:eastAsia="Times New Roman" w:hAnsi="Garamond" w:cs="Times New Roman"/>
          <w:spacing w:val="3"/>
          <w:sz w:val="22"/>
        </w:rPr>
      </w:pPr>
      <w:r w:rsidRPr="00A04669">
        <w:rPr>
          <w:rFonts w:ascii="Garamond" w:eastAsia="Times New Roman" w:hAnsi="Garamond" w:cs="Times New Roman"/>
          <w:spacing w:val="3"/>
          <w:sz w:val="22"/>
        </w:rPr>
        <w:t>Per your answer of “Yes” to Step 1, you and/or your affiliate(s) trade derivatives away from us.  Accordingly, we cannot independently determine whether you would likely be in scope for the upcoming regulatory margin rules</w:t>
      </w:r>
      <w:r w:rsidR="00907D1D" w:rsidRPr="00A04669">
        <w:rPr>
          <w:rFonts w:ascii="Garamond" w:eastAsia="Times New Roman" w:hAnsi="Garamond" w:cs="Times New Roman"/>
          <w:spacing w:val="3"/>
          <w:sz w:val="22"/>
        </w:rPr>
        <w:t>,</w:t>
      </w:r>
      <w:r w:rsidRPr="00A04669">
        <w:rPr>
          <w:rFonts w:ascii="Garamond" w:eastAsia="Times New Roman" w:hAnsi="Garamond" w:cs="Times New Roman"/>
          <w:spacing w:val="3"/>
          <w:sz w:val="22"/>
        </w:rPr>
        <w:t xml:space="preserve"> and </w:t>
      </w:r>
      <w:r w:rsidR="0047333F" w:rsidRPr="00A04669">
        <w:rPr>
          <w:rFonts w:ascii="Garamond" w:eastAsia="Times New Roman" w:hAnsi="Garamond" w:cs="Times New Roman"/>
          <w:spacing w:val="3"/>
          <w:sz w:val="22"/>
        </w:rPr>
        <w:t xml:space="preserve">we </w:t>
      </w:r>
      <w:r w:rsidRPr="00A04669">
        <w:rPr>
          <w:rFonts w:ascii="Garamond" w:eastAsia="Times New Roman" w:hAnsi="Garamond" w:cs="Times New Roman"/>
          <w:spacing w:val="3"/>
          <w:sz w:val="22"/>
        </w:rPr>
        <w:t>request that you answer the following question to assist us:</w:t>
      </w:r>
    </w:p>
    <w:p w14:paraId="05881F4D" w14:textId="77777777" w:rsidR="00CB5BD3" w:rsidRPr="00CB5BD3" w:rsidRDefault="00CB5BD3" w:rsidP="00CB5BD3">
      <w:pPr>
        <w:widowControl w:val="0"/>
        <w:spacing w:line="288" w:lineRule="auto"/>
        <w:ind w:left="720" w:right="720"/>
        <w:jc w:val="both"/>
        <w:rPr>
          <w:rFonts w:ascii="Garamond" w:eastAsia="Times New Roman" w:hAnsi="Garamond" w:cs="Times New Roman"/>
          <w:spacing w:val="3"/>
          <w:sz w:val="12"/>
          <w:szCs w:val="12"/>
        </w:rPr>
      </w:pPr>
    </w:p>
    <w:tbl>
      <w:tblPr>
        <w:tblStyle w:val="TableGrid"/>
        <w:tblW w:w="0" w:type="auto"/>
        <w:tblInd w:w="805" w:type="dxa"/>
        <w:tblLook w:val="04A0" w:firstRow="1" w:lastRow="0" w:firstColumn="1" w:lastColumn="0" w:noHBand="0" w:noVBand="1"/>
      </w:tblPr>
      <w:tblGrid>
        <w:gridCol w:w="6570"/>
        <w:gridCol w:w="3415"/>
      </w:tblGrid>
      <w:tr w:rsidR="003673DF" w14:paraId="1ECEABB6" w14:textId="77777777" w:rsidTr="0055297B">
        <w:tc>
          <w:tcPr>
            <w:tcW w:w="7197" w:type="dxa"/>
            <w:gridSpan w:val="2"/>
            <w:shd w:val="clear" w:color="auto" w:fill="D6E3BC" w:themeFill="accent3" w:themeFillTint="66"/>
          </w:tcPr>
          <w:p w14:paraId="5CF0D956" w14:textId="77777777" w:rsidR="003673DF" w:rsidRDefault="003673DF" w:rsidP="00CB5BD3">
            <w:pPr>
              <w:widowControl w:val="0"/>
              <w:spacing w:line="264" w:lineRule="auto"/>
              <w:ind w:right="720"/>
              <w:jc w:val="center"/>
              <w:rPr>
                <w:rFonts w:ascii="Garamond" w:eastAsia="Times New Roman" w:hAnsi="Garamond" w:cs="Times New Roman"/>
                <w:b/>
                <w:spacing w:val="3"/>
                <w:sz w:val="22"/>
              </w:rPr>
            </w:pPr>
            <w:r w:rsidRPr="00A04669">
              <w:rPr>
                <w:rFonts w:ascii="Garamond" w:eastAsia="Times New Roman" w:hAnsi="Garamond" w:cs="Times New Roman"/>
                <w:b/>
                <w:sz w:val="22"/>
              </w:rPr>
              <w:t>Question</w:t>
            </w:r>
          </w:p>
        </w:tc>
      </w:tr>
      <w:tr w:rsidR="003673DF" w14:paraId="58ED45F0" w14:textId="77777777" w:rsidTr="00022E7B">
        <w:trPr>
          <w:trHeight w:val="1673"/>
        </w:trPr>
        <w:tc>
          <w:tcPr>
            <w:tcW w:w="7197" w:type="dxa"/>
            <w:gridSpan w:val="2"/>
          </w:tcPr>
          <w:p w14:paraId="4CCD886F" w14:textId="77777777" w:rsidR="003673DF" w:rsidRPr="00800880" w:rsidRDefault="003673DF" w:rsidP="00CB5BD3">
            <w:pPr>
              <w:widowControl w:val="0"/>
              <w:spacing w:line="288" w:lineRule="auto"/>
              <w:ind w:right="720"/>
              <w:jc w:val="both"/>
              <w:rPr>
                <w:rFonts w:ascii="Garamond" w:eastAsia="Times New Roman" w:hAnsi="Garamond" w:cs="Times New Roman"/>
                <w:spacing w:val="3"/>
                <w:sz w:val="12"/>
                <w:szCs w:val="12"/>
              </w:rPr>
            </w:pPr>
          </w:p>
          <w:p w14:paraId="03F7EA89" w14:textId="77777777" w:rsidR="003673DF" w:rsidRPr="004F0642" w:rsidRDefault="003673DF" w:rsidP="00D311CA">
            <w:pPr>
              <w:widowControl w:val="0"/>
              <w:spacing w:line="288" w:lineRule="auto"/>
              <w:ind w:right="720"/>
              <w:rPr>
                <w:rFonts w:ascii="Garamond" w:eastAsia="Times New Roman" w:hAnsi="Garamond" w:cs="Times New Roman"/>
                <w:b/>
                <w:spacing w:val="3"/>
                <w:sz w:val="22"/>
              </w:rPr>
            </w:pPr>
            <w:r w:rsidRPr="00A04669">
              <w:rPr>
                <w:rFonts w:ascii="Garamond" w:eastAsia="Times New Roman" w:hAnsi="Garamond" w:cs="Times New Roman"/>
                <w:spacing w:val="3"/>
                <w:sz w:val="22"/>
              </w:rPr>
              <w:t xml:space="preserve">For the </w:t>
            </w:r>
            <w:r w:rsidRPr="005C251F">
              <w:rPr>
                <w:rFonts w:ascii="Garamond" w:eastAsia="Times New Roman" w:hAnsi="Garamond" w:cs="Times New Roman"/>
                <w:b/>
                <w:spacing w:val="3"/>
                <w:sz w:val="22"/>
              </w:rPr>
              <w:t>last business day in the most recent calendar month</w:t>
            </w:r>
            <w:r w:rsidRPr="00A04669">
              <w:rPr>
                <w:rFonts w:ascii="Garamond" w:eastAsia="Times New Roman" w:hAnsi="Garamond" w:cs="Times New Roman"/>
                <w:spacing w:val="3"/>
                <w:sz w:val="22"/>
              </w:rPr>
              <w:t xml:space="preserve">, is the total gross notional amount of your Non-Cleared Derivatives, </w:t>
            </w:r>
            <w:proofErr w:type="gramStart"/>
            <w:r w:rsidRPr="00A04669">
              <w:rPr>
                <w:rFonts w:ascii="Garamond" w:eastAsia="Times New Roman" w:hAnsi="Garamond" w:cs="Times New Roman"/>
                <w:spacing w:val="3"/>
                <w:sz w:val="22"/>
              </w:rPr>
              <w:t>physically-settled</w:t>
            </w:r>
            <w:proofErr w:type="gramEnd"/>
            <w:r w:rsidRPr="00A04669">
              <w:rPr>
                <w:rFonts w:ascii="Garamond" w:eastAsia="Times New Roman" w:hAnsi="Garamond" w:cs="Times New Roman"/>
                <w:spacing w:val="3"/>
                <w:sz w:val="22"/>
              </w:rPr>
              <w:t xml:space="preserve"> FX swaps, and physically-settled FX forwards combined with your affiliates’ Non-Cleared Derivatives, physically-settled FX swaps, and physically-settled FX forwards</w:t>
            </w:r>
            <w:r>
              <w:rPr>
                <w:rFonts w:ascii="Garamond" w:eastAsia="Times New Roman" w:hAnsi="Garamond" w:cs="Times New Roman"/>
                <w:spacing w:val="3"/>
                <w:sz w:val="22"/>
              </w:rPr>
              <w:t xml:space="preserve"> (i.e. AANA)</w:t>
            </w:r>
            <w:r w:rsidRPr="00A04669">
              <w:rPr>
                <w:rFonts w:ascii="Garamond" w:eastAsia="Times New Roman" w:hAnsi="Garamond" w:cs="Times New Roman"/>
                <w:spacing w:val="3"/>
                <w:sz w:val="22"/>
              </w:rPr>
              <w:t xml:space="preserve"> </w:t>
            </w:r>
            <w:r>
              <w:rPr>
                <w:rFonts w:ascii="Garamond" w:eastAsia="Times New Roman" w:hAnsi="Garamond" w:cs="Times New Roman"/>
                <w:spacing w:val="3"/>
                <w:sz w:val="22"/>
              </w:rPr>
              <w:t xml:space="preserve">either of </w:t>
            </w:r>
            <w:r>
              <w:rPr>
                <w:rFonts w:ascii="Garamond" w:eastAsia="Times New Roman" w:hAnsi="Garamond" w:cs="Times New Roman"/>
                <w:b/>
                <w:spacing w:val="3"/>
                <w:sz w:val="22"/>
              </w:rPr>
              <w:t>the following:</w:t>
            </w:r>
          </w:p>
        </w:tc>
      </w:tr>
      <w:tr w:rsidR="004F0642" w14:paraId="3F9051AF" w14:textId="77777777" w:rsidTr="003673DF">
        <w:tc>
          <w:tcPr>
            <w:tcW w:w="9985" w:type="dxa"/>
            <w:gridSpan w:val="2"/>
            <w:shd w:val="clear" w:color="auto" w:fill="D6E3BC" w:themeFill="accent3" w:themeFillTint="66"/>
          </w:tcPr>
          <w:p w14:paraId="0969EC06" w14:textId="722FE302" w:rsidR="004F0642" w:rsidRDefault="004F0642" w:rsidP="00EC6BA7">
            <w:pPr>
              <w:widowControl w:val="0"/>
              <w:spacing w:line="264" w:lineRule="auto"/>
              <w:ind w:right="720"/>
              <w:jc w:val="center"/>
              <w:rPr>
                <w:rFonts w:ascii="Garamond" w:eastAsia="Times New Roman" w:hAnsi="Garamond" w:cs="Times New Roman"/>
                <w:b/>
                <w:spacing w:val="3"/>
                <w:sz w:val="22"/>
              </w:rPr>
            </w:pPr>
            <w:r>
              <w:rPr>
                <w:rFonts w:ascii="Garamond" w:eastAsia="Times New Roman" w:hAnsi="Garamond" w:cs="Times New Roman"/>
                <w:b/>
                <w:sz w:val="22"/>
              </w:rPr>
              <w:t>Answer</w:t>
            </w:r>
            <w:r w:rsidR="00E61044">
              <w:rPr>
                <w:rFonts w:ascii="Garamond" w:eastAsia="Times New Roman" w:hAnsi="Garamond" w:cs="Times New Roman"/>
                <w:b/>
                <w:sz w:val="22"/>
              </w:rPr>
              <w:t xml:space="preserve"> (Please Check one of the Following)</w:t>
            </w:r>
          </w:p>
        </w:tc>
      </w:tr>
      <w:tr w:rsidR="004F0642" w14:paraId="45804970" w14:textId="77777777" w:rsidTr="003673DF">
        <w:trPr>
          <w:trHeight w:val="890"/>
        </w:trPr>
        <w:tc>
          <w:tcPr>
            <w:tcW w:w="6570" w:type="dxa"/>
          </w:tcPr>
          <w:p w14:paraId="267EC7F2" w14:textId="77777777" w:rsidR="004F0642" w:rsidRPr="00270A6F" w:rsidRDefault="004F0642" w:rsidP="004F0642">
            <w:pPr>
              <w:widowControl w:val="0"/>
              <w:spacing w:line="288" w:lineRule="auto"/>
              <w:ind w:right="720"/>
              <w:jc w:val="both"/>
              <w:rPr>
                <w:rFonts w:ascii="Garamond" w:eastAsia="Times New Roman" w:hAnsi="Garamond" w:cs="Times New Roman"/>
                <w:spacing w:val="3"/>
                <w:sz w:val="12"/>
                <w:szCs w:val="12"/>
              </w:rPr>
            </w:pPr>
          </w:p>
          <w:p w14:paraId="42156F87" w14:textId="77777777" w:rsidR="00D07163" w:rsidRPr="00270A6F" w:rsidRDefault="00D07163" w:rsidP="004F0642">
            <w:pPr>
              <w:widowControl w:val="0"/>
              <w:spacing w:line="288" w:lineRule="auto"/>
              <w:ind w:right="720"/>
              <w:jc w:val="both"/>
              <w:rPr>
                <w:rFonts w:ascii="Garamond" w:eastAsia="Times New Roman" w:hAnsi="Garamond" w:cs="Times New Roman"/>
                <w:spacing w:val="3"/>
                <w:sz w:val="22"/>
              </w:rPr>
            </w:pPr>
          </w:p>
          <w:p w14:paraId="46508B77" w14:textId="3B7A846C" w:rsidR="004F0642" w:rsidRPr="00D311CA" w:rsidRDefault="004F0642" w:rsidP="00D311CA">
            <w:pPr>
              <w:pStyle w:val="ListParagraph"/>
              <w:widowControl w:val="0"/>
              <w:spacing w:line="288" w:lineRule="auto"/>
              <w:ind w:right="720"/>
              <w:rPr>
                <w:rFonts w:ascii="Garamond" w:eastAsia="Times New Roman" w:hAnsi="Garamond" w:cs="Times New Roman"/>
                <w:spacing w:val="3"/>
                <w:sz w:val="12"/>
                <w:szCs w:val="12"/>
              </w:rPr>
            </w:pPr>
            <w:r w:rsidRPr="00D311CA">
              <w:rPr>
                <w:rFonts w:ascii="Garamond" w:eastAsia="Times New Roman" w:hAnsi="Garamond" w:cs="Times New Roman"/>
                <w:spacing w:val="3"/>
                <w:sz w:val="22"/>
              </w:rPr>
              <w:t>Greater Than USD $40 billion:</w:t>
            </w:r>
          </w:p>
        </w:tc>
        <w:tc>
          <w:tcPr>
            <w:tcW w:w="3415" w:type="dxa"/>
          </w:tcPr>
          <w:p w14:paraId="193856B8" w14:textId="77777777" w:rsidR="004F0642" w:rsidRPr="00270A6F" w:rsidRDefault="004F0642" w:rsidP="00D311CA">
            <w:pPr>
              <w:pStyle w:val="ListParagraph"/>
              <w:widowControl w:val="0"/>
              <w:spacing w:line="288" w:lineRule="auto"/>
              <w:ind w:right="720"/>
              <w:jc w:val="center"/>
              <w:rPr>
                <w:rFonts w:ascii="Garamond" w:eastAsia="Times New Roman" w:hAnsi="Garamond" w:cs="Times New Roman"/>
                <w:spacing w:val="3"/>
                <w:sz w:val="22"/>
              </w:rPr>
            </w:pPr>
          </w:p>
          <w:p w14:paraId="05110A59" w14:textId="653F4203" w:rsidR="004F0642" w:rsidRPr="00270A6F" w:rsidRDefault="004F0642" w:rsidP="00D311CA">
            <w:pPr>
              <w:pStyle w:val="ListParagraph"/>
              <w:widowControl w:val="0"/>
              <w:numPr>
                <w:ilvl w:val="0"/>
                <w:numId w:val="30"/>
              </w:numPr>
              <w:spacing w:line="288" w:lineRule="auto"/>
              <w:ind w:right="720"/>
              <w:jc w:val="center"/>
              <w:rPr>
                <w:rFonts w:ascii="Garamond" w:eastAsia="Times New Roman" w:hAnsi="Garamond" w:cs="Times New Roman"/>
                <w:spacing w:val="3"/>
                <w:sz w:val="22"/>
              </w:rPr>
            </w:pPr>
          </w:p>
          <w:p w14:paraId="56A2CB65" w14:textId="77777777" w:rsidR="004F0642" w:rsidRPr="00270A6F" w:rsidRDefault="004F0642" w:rsidP="00D311CA">
            <w:pPr>
              <w:pStyle w:val="ListParagraph"/>
              <w:widowControl w:val="0"/>
              <w:spacing w:line="288" w:lineRule="auto"/>
              <w:ind w:right="720"/>
              <w:jc w:val="center"/>
              <w:rPr>
                <w:rFonts w:ascii="Garamond" w:eastAsia="Times New Roman" w:hAnsi="Garamond" w:cs="Times New Roman"/>
                <w:spacing w:val="3"/>
                <w:sz w:val="22"/>
              </w:rPr>
            </w:pPr>
          </w:p>
          <w:p w14:paraId="3606AE48" w14:textId="217FFE6E" w:rsidR="004F0642" w:rsidRPr="00270A6F" w:rsidRDefault="004F0642" w:rsidP="00D311CA">
            <w:pPr>
              <w:pStyle w:val="ListParagraph"/>
              <w:widowControl w:val="0"/>
              <w:spacing w:line="288" w:lineRule="auto"/>
              <w:ind w:right="720"/>
              <w:jc w:val="center"/>
              <w:rPr>
                <w:rFonts w:ascii="Garamond" w:eastAsia="Times New Roman" w:hAnsi="Garamond" w:cs="Times New Roman"/>
                <w:spacing w:val="3"/>
                <w:sz w:val="12"/>
                <w:szCs w:val="12"/>
              </w:rPr>
            </w:pPr>
          </w:p>
        </w:tc>
      </w:tr>
      <w:tr w:rsidR="004F0642" w14:paraId="2A75C00E" w14:textId="77777777" w:rsidTr="003673DF">
        <w:trPr>
          <w:trHeight w:val="872"/>
        </w:trPr>
        <w:tc>
          <w:tcPr>
            <w:tcW w:w="6570" w:type="dxa"/>
          </w:tcPr>
          <w:p w14:paraId="03A0B836" w14:textId="77777777" w:rsidR="004F0642" w:rsidRPr="00270A6F" w:rsidRDefault="004F0642" w:rsidP="004F0642">
            <w:pPr>
              <w:widowControl w:val="0"/>
              <w:spacing w:line="288" w:lineRule="auto"/>
              <w:ind w:right="720"/>
              <w:jc w:val="both"/>
              <w:rPr>
                <w:rFonts w:ascii="Garamond" w:eastAsia="Times New Roman" w:hAnsi="Garamond" w:cs="Times New Roman"/>
                <w:spacing w:val="3"/>
                <w:sz w:val="12"/>
                <w:szCs w:val="12"/>
              </w:rPr>
            </w:pPr>
          </w:p>
          <w:p w14:paraId="025A2FDC" w14:textId="77777777" w:rsidR="00D07163" w:rsidRPr="00270A6F" w:rsidRDefault="00D07163" w:rsidP="00D07163">
            <w:pPr>
              <w:widowControl w:val="0"/>
              <w:spacing w:line="288" w:lineRule="auto"/>
              <w:ind w:right="720"/>
              <w:jc w:val="both"/>
              <w:rPr>
                <w:rFonts w:ascii="Garamond" w:eastAsia="Times New Roman" w:hAnsi="Garamond" w:cs="Times New Roman"/>
                <w:spacing w:val="3"/>
                <w:sz w:val="22"/>
              </w:rPr>
            </w:pPr>
          </w:p>
          <w:p w14:paraId="47C7B214" w14:textId="7713280B" w:rsidR="004F0642" w:rsidRPr="00D311CA" w:rsidRDefault="004F0642" w:rsidP="00D311CA">
            <w:pPr>
              <w:pStyle w:val="ListParagraph"/>
              <w:widowControl w:val="0"/>
              <w:spacing w:line="288" w:lineRule="auto"/>
              <w:ind w:right="720"/>
              <w:jc w:val="both"/>
              <w:rPr>
                <w:rFonts w:ascii="Garamond" w:eastAsia="Times New Roman" w:hAnsi="Garamond" w:cs="Times New Roman"/>
                <w:spacing w:val="3"/>
                <w:sz w:val="22"/>
              </w:rPr>
            </w:pPr>
            <w:r w:rsidRPr="00D311CA">
              <w:rPr>
                <w:rFonts w:ascii="Garamond" w:eastAsia="Times New Roman" w:hAnsi="Garamond" w:cs="Times New Roman"/>
                <w:spacing w:val="3"/>
                <w:sz w:val="22"/>
              </w:rPr>
              <w:t xml:space="preserve">Equal to USD $5 billion </w:t>
            </w:r>
            <w:r w:rsidR="00E61044" w:rsidRPr="00D311CA">
              <w:rPr>
                <w:rFonts w:ascii="Garamond" w:eastAsia="Times New Roman" w:hAnsi="Garamond" w:cs="Times New Roman"/>
                <w:spacing w:val="3"/>
                <w:sz w:val="22"/>
              </w:rPr>
              <w:t>b</w:t>
            </w:r>
            <w:r w:rsidRPr="00D311CA">
              <w:rPr>
                <w:rFonts w:ascii="Garamond" w:eastAsia="Times New Roman" w:hAnsi="Garamond" w:cs="Times New Roman"/>
                <w:spacing w:val="3"/>
                <w:sz w:val="22"/>
              </w:rPr>
              <w:t xml:space="preserve">ut Less Than $40 </w:t>
            </w:r>
            <w:r w:rsidR="00E61044" w:rsidRPr="00D311CA">
              <w:rPr>
                <w:rFonts w:ascii="Garamond" w:eastAsia="Times New Roman" w:hAnsi="Garamond" w:cs="Times New Roman"/>
                <w:spacing w:val="3"/>
                <w:sz w:val="22"/>
              </w:rPr>
              <w:t>b</w:t>
            </w:r>
            <w:r w:rsidRPr="00D311CA">
              <w:rPr>
                <w:rFonts w:ascii="Garamond" w:eastAsia="Times New Roman" w:hAnsi="Garamond" w:cs="Times New Roman"/>
                <w:spacing w:val="3"/>
                <w:sz w:val="22"/>
              </w:rPr>
              <w:t>illion:</w:t>
            </w:r>
          </w:p>
          <w:p w14:paraId="37A3C9C3" w14:textId="18B8C66B" w:rsidR="004F0642" w:rsidRPr="00270A6F" w:rsidRDefault="004F0642" w:rsidP="004F0642">
            <w:pPr>
              <w:widowControl w:val="0"/>
              <w:spacing w:line="288" w:lineRule="auto"/>
              <w:ind w:right="720"/>
              <w:jc w:val="both"/>
              <w:rPr>
                <w:rFonts w:ascii="Garamond" w:eastAsia="Times New Roman" w:hAnsi="Garamond" w:cs="Times New Roman"/>
                <w:spacing w:val="3"/>
                <w:sz w:val="12"/>
                <w:szCs w:val="12"/>
              </w:rPr>
            </w:pPr>
          </w:p>
        </w:tc>
        <w:tc>
          <w:tcPr>
            <w:tcW w:w="3415" w:type="dxa"/>
          </w:tcPr>
          <w:p w14:paraId="480D8EF0" w14:textId="77777777" w:rsidR="004F0642" w:rsidRPr="00270A6F" w:rsidRDefault="004F0642" w:rsidP="00D311CA">
            <w:pPr>
              <w:pStyle w:val="ListParagraph"/>
              <w:widowControl w:val="0"/>
              <w:spacing w:line="288" w:lineRule="auto"/>
              <w:ind w:right="720"/>
              <w:jc w:val="center"/>
              <w:rPr>
                <w:rFonts w:ascii="Garamond" w:eastAsia="Times New Roman" w:hAnsi="Garamond" w:cs="Times New Roman"/>
                <w:spacing w:val="3"/>
                <w:sz w:val="22"/>
              </w:rPr>
            </w:pPr>
          </w:p>
          <w:p w14:paraId="41CE8344" w14:textId="1691ACCB" w:rsidR="004F0642" w:rsidRPr="00270A6F" w:rsidRDefault="004F0642" w:rsidP="00D311CA">
            <w:pPr>
              <w:pStyle w:val="ListParagraph"/>
              <w:widowControl w:val="0"/>
              <w:numPr>
                <w:ilvl w:val="0"/>
                <w:numId w:val="30"/>
              </w:numPr>
              <w:spacing w:line="288" w:lineRule="auto"/>
              <w:ind w:right="720"/>
              <w:jc w:val="center"/>
              <w:rPr>
                <w:rFonts w:ascii="Garamond" w:eastAsia="Times New Roman" w:hAnsi="Garamond" w:cs="Times New Roman"/>
                <w:spacing w:val="3"/>
                <w:sz w:val="22"/>
              </w:rPr>
            </w:pPr>
          </w:p>
          <w:p w14:paraId="3D1D2011" w14:textId="77777777" w:rsidR="004F0642" w:rsidRPr="00270A6F" w:rsidRDefault="004F0642" w:rsidP="00D311CA">
            <w:pPr>
              <w:pStyle w:val="ListParagraph"/>
              <w:widowControl w:val="0"/>
              <w:spacing w:line="288" w:lineRule="auto"/>
              <w:ind w:right="720"/>
              <w:jc w:val="center"/>
              <w:rPr>
                <w:rFonts w:ascii="Garamond" w:eastAsia="Times New Roman" w:hAnsi="Garamond" w:cs="Times New Roman"/>
                <w:spacing w:val="3"/>
                <w:sz w:val="22"/>
              </w:rPr>
            </w:pPr>
          </w:p>
          <w:p w14:paraId="264FF0BD" w14:textId="3692C531" w:rsidR="004F0642" w:rsidRPr="003673DF" w:rsidRDefault="004F0642" w:rsidP="003673DF">
            <w:pPr>
              <w:widowControl w:val="0"/>
              <w:spacing w:line="288" w:lineRule="auto"/>
              <w:ind w:right="720"/>
              <w:rPr>
                <w:rFonts w:ascii="Garamond" w:eastAsia="Times New Roman" w:hAnsi="Garamond" w:cs="Times New Roman"/>
                <w:spacing w:val="3"/>
                <w:sz w:val="12"/>
                <w:szCs w:val="12"/>
              </w:rPr>
            </w:pPr>
          </w:p>
        </w:tc>
      </w:tr>
      <w:tr w:rsidR="003D2774" w14:paraId="6BDB3C31" w14:textId="77777777" w:rsidTr="00DC17FF">
        <w:trPr>
          <w:trHeight w:val="584"/>
        </w:trPr>
        <w:tc>
          <w:tcPr>
            <w:tcW w:w="6570" w:type="dxa"/>
            <w:tcBorders>
              <w:bottom w:val="single" w:sz="4" w:space="0" w:color="auto"/>
            </w:tcBorders>
          </w:tcPr>
          <w:p w14:paraId="61430807" w14:textId="77777777" w:rsidR="003D2774" w:rsidRPr="00270A6F" w:rsidRDefault="003D2774" w:rsidP="003D2774">
            <w:pPr>
              <w:widowControl w:val="0"/>
              <w:spacing w:line="288" w:lineRule="auto"/>
              <w:ind w:right="720"/>
              <w:jc w:val="both"/>
              <w:rPr>
                <w:rFonts w:ascii="Garamond" w:eastAsia="Times New Roman" w:hAnsi="Garamond" w:cs="Times New Roman"/>
                <w:spacing w:val="3"/>
                <w:sz w:val="12"/>
                <w:szCs w:val="12"/>
              </w:rPr>
            </w:pPr>
          </w:p>
          <w:p w14:paraId="6397E1DD" w14:textId="77777777" w:rsidR="003D2774" w:rsidRPr="00270A6F" w:rsidRDefault="003D2774" w:rsidP="003D2774">
            <w:pPr>
              <w:widowControl w:val="0"/>
              <w:spacing w:line="288" w:lineRule="auto"/>
              <w:ind w:right="720"/>
              <w:jc w:val="both"/>
              <w:rPr>
                <w:rFonts w:ascii="Garamond" w:eastAsia="Times New Roman" w:hAnsi="Garamond" w:cs="Times New Roman"/>
                <w:spacing w:val="3"/>
                <w:sz w:val="22"/>
              </w:rPr>
            </w:pPr>
          </w:p>
          <w:p w14:paraId="54C0B5A6" w14:textId="31956916" w:rsidR="003D2774" w:rsidRPr="00D311CA" w:rsidRDefault="003D2774" w:rsidP="003D2774">
            <w:pPr>
              <w:pStyle w:val="ListParagraph"/>
              <w:widowControl w:val="0"/>
              <w:spacing w:line="288" w:lineRule="auto"/>
              <w:ind w:right="720"/>
              <w:jc w:val="both"/>
              <w:rPr>
                <w:rFonts w:ascii="Garamond" w:eastAsia="Times New Roman" w:hAnsi="Garamond" w:cs="Times New Roman"/>
                <w:spacing w:val="3"/>
                <w:sz w:val="22"/>
              </w:rPr>
            </w:pPr>
            <w:r>
              <w:rPr>
                <w:rFonts w:ascii="Garamond" w:eastAsia="Times New Roman" w:hAnsi="Garamond" w:cs="Times New Roman"/>
                <w:spacing w:val="3"/>
                <w:sz w:val="22"/>
              </w:rPr>
              <w:t>Less Than USD $5 billion</w:t>
            </w:r>
            <w:r w:rsidRPr="00D311CA">
              <w:rPr>
                <w:rFonts w:ascii="Garamond" w:eastAsia="Times New Roman" w:hAnsi="Garamond" w:cs="Times New Roman"/>
                <w:spacing w:val="3"/>
                <w:sz w:val="22"/>
              </w:rPr>
              <w:t>:</w:t>
            </w:r>
          </w:p>
          <w:p w14:paraId="0BC784CB" w14:textId="4F5DEC67" w:rsidR="003D2774" w:rsidRPr="003673DF" w:rsidRDefault="003D2774" w:rsidP="003673DF">
            <w:pPr>
              <w:pStyle w:val="ListParagraph"/>
              <w:widowControl w:val="0"/>
              <w:spacing w:line="288" w:lineRule="auto"/>
              <w:ind w:right="720"/>
              <w:jc w:val="both"/>
              <w:rPr>
                <w:rFonts w:ascii="Garamond" w:eastAsia="Times New Roman" w:hAnsi="Garamond" w:cs="Times New Roman"/>
                <w:spacing w:val="3"/>
                <w:sz w:val="22"/>
              </w:rPr>
            </w:pPr>
          </w:p>
        </w:tc>
        <w:tc>
          <w:tcPr>
            <w:tcW w:w="3415" w:type="dxa"/>
            <w:tcBorders>
              <w:bottom w:val="single" w:sz="4" w:space="0" w:color="auto"/>
            </w:tcBorders>
          </w:tcPr>
          <w:p w14:paraId="00057D65" w14:textId="77777777" w:rsidR="003D2774" w:rsidRPr="00270A6F" w:rsidRDefault="003D2774" w:rsidP="003D2774">
            <w:pPr>
              <w:pStyle w:val="ListParagraph"/>
              <w:widowControl w:val="0"/>
              <w:spacing w:line="288" w:lineRule="auto"/>
              <w:ind w:right="720"/>
              <w:jc w:val="center"/>
              <w:rPr>
                <w:rFonts w:ascii="Garamond" w:eastAsia="Times New Roman" w:hAnsi="Garamond" w:cs="Times New Roman"/>
                <w:spacing w:val="3"/>
                <w:sz w:val="22"/>
              </w:rPr>
            </w:pPr>
          </w:p>
          <w:p w14:paraId="6DA8483B" w14:textId="77777777" w:rsidR="003D2774" w:rsidRPr="00270A6F" w:rsidRDefault="003D2774" w:rsidP="003D2774">
            <w:pPr>
              <w:pStyle w:val="ListParagraph"/>
              <w:widowControl w:val="0"/>
              <w:numPr>
                <w:ilvl w:val="0"/>
                <w:numId w:val="30"/>
              </w:numPr>
              <w:spacing w:line="288" w:lineRule="auto"/>
              <w:ind w:right="720"/>
              <w:jc w:val="center"/>
              <w:rPr>
                <w:rFonts w:ascii="Garamond" w:eastAsia="Times New Roman" w:hAnsi="Garamond" w:cs="Times New Roman"/>
                <w:spacing w:val="3"/>
                <w:sz w:val="22"/>
              </w:rPr>
            </w:pPr>
          </w:p>
          <w:p w14:paraId="6BE7F6A5" w14:textId="77777777" w:rsidR="003D2774" w:rsidRPr="00270A6F" w:rsidRDefault="003D2774" w:rsidP="003D2774">
            <w:pPr>
              <w:pStyle w:val="ListParagraph"/>
              <w:widowControl w:val="0"/>
              <w:spacing w:line="288" w:lineRule="auto"/>
              <w:ind w:right="720"/>
              <w:jc w:val="center"/>
              <w:rPr>
                <w:rFonts w:ascii="Garamond" w:eastAsia="Times New Roman" w:hAnsi="Garamond" w:cs="Times New Roman"/>
                <w:spacing w:val="3"/>
                <w:sz w:val="22"/>
              </w:rPr>
            </w:pPr>
          </w:p>
          <w:p w14:paraId="003E29EE" w14:textId="77777777" w:rsidR="003D2774" w:rsidRPr="003673DF" w:rsidRDefault="003D2774" w:rsidP="003673DF">
            <w:pPr>
              <w:widowControl w:val="0"/>
              <w:spacing w:line="288" w:lineRule="auto"/>
              <w:ind w:right="720"/>
              <w:jc w:val="center"/>
              <w:rPr>
                <w:rFonts w:ascii="Garamond" w:eastAsia="Times New Roman" w:hAnsi="Garamond" w:cs="Times New Roman"/>
                <w:spacing w:val="3"/>
                <w:sz w:val="12"/>
                <w:szCs w:val="12"/>
              </w:rPr>
            </w:pPr>
          </w:p>
        </w:tc>
      </w:tr>
      <w:tr w:rsidR="004F0642" w14:paraId="6558020F" w14:textId="77777777" w:rsidTr="00DC17FF">
        <w:trPr>
          <w:trHeight w:val="584"/>
        </w:trPr>
        <w:tc>
          <w:tcPr>
            <w:tcW w:w="6570" w:type="dxa"/>
            <w:tcBorders>
              <w:left w:val="single" w:sz="4" w:space="0" w:color="auto"/>
              <w:bottom w:val="single" w:sz="4" w:space="0" w:color="auto"/>
              <w:right w:val="single" w:sz="4" w:space="0" w:color="auto"/>
            </w:tcBorders>
          </w:tcPr>
          <w:p w14:paraId="1F2F7B6A" w14:textId="77777777" w:rsidR="004F0642" w:rsidRPr="00270A6F" w:rsidRDefault="004F0642" w:rsidP="004F0642">
            <w:pPr>
              <w:widowControl w:val="0"/>
              <w:spacing w:line="288" w:lineRule="auto"/>
              <w:ind w:right="720"/>
              <w:jc w:val="both"/>
              <w:rPr>
                <w:rFonts w:ascii="Garamond" w:eastAsia="Times New Roman" w:hAnsi="Garamond" w:cs="Times New Roman"/>
                <w:spacing w:val="3"/>
                <w:sz w:val="12"/>
                <w:szCs w:val="12"/>
              </w:rPr>
            </w:pPr>
          </w:p>
          <w:p w14:paraId="57E691A7" w14:textId="77777777" w:rsidR="00D07163" w:rsidRPr="00270A6F" w:rsidRDefault="00D07163" w:rsidP="004F0642">
            <w:pPr>
              <w:widowControl w:val="0"/>
              <w:spacing w:line="288" w:lineRule="auto"/>
              <w:ind w:right="720"/>
              <w:jc w:val="both"/>
              <w:rPr>
                <w:rFonts w:ascii="Garamond" w:eastAsia="Times New Roman" w:hAnsi="Garamond" w:cs="Times New Roman"/>
                <w:spacing w:val="3"/>
                <w:sz w:val="22"/>
              </w:rPr>
            </w:pPr>
          </w:p>
          <w:p w14:paraId="3940FDC0" w14:textId="35653AFC" w:rsidR="00D311CA" w:rsidRPr="00D311CA" w:rsidRDefault="00D311CA" w:rsidP="00D311CA">
            <w:pPr>
              <w:pStyle w:val="ListParagraph"/>
              <w:widowControl w:val="0"/>
              <w:spacing w:line="288" w:lineRule="auto"/>
              <w:ind w:right="720"/>
              <w:jc w:val="both"/>
              <w:rPr>
                <w:rFonts w:ascii="Garamond" w:eastAsia="Times New Roman" w:hAnsi="Garamond" w:cs="Times New Roman"/>
                <w:spacing w:val="3"/>
                <w:sz w:val="22"/>
              </w:rPr>
            </w:pPr>
            <w:r w:rsidRPr="00D311CA">
              <w:rPr>
                <w:rFonts w:ascii="Garamond" w:eastAsia="Times New Roman" w:hAnsi="Garamond" w:cs="Times New Roman"/>
                <w:spacing w:val="3"/>
                <w:sz w:val="22"/>
              </w:rPr>
              <w:t xml:space="preserve">If You are </w:t>
            </w:r>
            <w:r w:rsidR="00DC17FF" w:rsidRPr="00D311CA">
              <w:rPr>
                <w:rFonts w:ascii="Garamond" w:eastAsia="Times New Roman" w:hAnsi="Garamond" w:cs="Times New Roman"/>
                <w:spacing w:val="3"/>
                <w:sz w:val="22"/>
              </w:rPr>
              <w:t>Unsure,</w:t>
            </w:r>
            <w:r w:rsidRPr="00D311CA">
              <w:rPr>
                <w:rFonts w:ascii="Garamond" w:eastAsia="Times New Roman" w:hAnsi="Garamond" w:cs="Times New Roman"/>
                <w:spacing w:val="3"/>
                <w:sz w:val="22"/>
              </w:rPr>
              <w:t xml:space="preserve"> Please Check This Box:</w:t>
            </w:r>
          </w:p>
          <w:p w14:paraId="00DCED93" w14:textId="77777777" w:rsidR="004F0642" w:rsidRPr="00270A6F" w:rsidRDefault="004F0642" w:rsidP="00D311CA">
            <w:pPr>
              <w:pStyle w:val="ListParagraph"/>
              <w:widowControl w:val="0"/>
              <w:spacing w:line="288" w:lineRule="auto"/>
              <w:ind w:right="720"/>
              <w:jc w:val="both"/>
              <w:rPr>
                <w:rFonts w:ascii="Garamond" w:eastAsia="Times New Roman" w:hAnsi="Garamond" w:cs="Times New Roman"/>
                <w:spacing w:val="3"/>
                <w:sz w:val="12"/>
                <w:szCs w:val="12"/>
              </w:rPr>
            </w:pPr>
          </w:p>
        </w:tc>
        <w:tc>
          <w:tcPr>
            <w:tcW w:w="3415" w:type="dxa"/>
            <w:tcBorders>
              <w:left w:val="single" w:sz="4" w:space="0" w:color="auto"/>
              <w:bottom w:val="single" w:sz="4" w:space="0" w:color="auto"/>
              <w:right w:val="single" w:sz="4" w:space="0" w:color="auto"/>
            </w:tcBorders>
          </w:tcPr>
          <w:p w14:paraId="11E3802F" w14:textId="77777777" w:rsidR="004F0642" w:rsidRPr="00270A6F" w:rsidRDefault="004F0642" w:rsidP="00D311CA">
            <w:pPr>
              <w:pStyle w:val="ListParagraph"/>
              <w:widowControl w:val="0"/>
              <w:spacing w:line="288" w:lineRule="auto"/>
              <w:ind w:right="720"/>
              <w:jc w:val="center"/>
              <w:rPr>
                <w:rFonts w:ascii="Garamond" w:eastAsia="Times New Roman" w:hAnsi="Garamond" w:cs="Times New Roman"/>
                <w:spacing w:val="3"/>
                <w:sz w:val="22"/>
              </w:rPr>
            </w:pPr>
          </w:p>
          <w:p w14:paraId="6319DC71" w14:textId="11227B26" w:rsidR="004F0642" w:rsidRPr="00270A6F" w:rsidRDefault="004F0642" w:rsidP="00D311CA">
            <w:pPr>
              <w:pStyle w:val="ListParagraph"/>
              <w:widowControl w:val="0"/>
              <w:numPr>
                <w:ilvl w:val="0"/>
                <w:numId w:val="30"/>
              </w:numPr>
              <w:spacing w:line="288" w:lineRule="auto"/>
              <w:ind w:right="720"/>
              <w:jc w:val="center"/>
              <w:rPr>
                <w:rFonts w:ascii="Garamond" w:eastAsia="Times New Roman" w:hAnsi="Garamond" w:cs="Times New Roman"/>
                <w:spacing w:val="3"/>
                <w:sz w:val="22"/>
              </w:rPr>
            </w:pPr>
          </w:p>
          <w:p w14:paraId="6D7588F6" w14:textId="77777777" w:rsidR="004F0642" w:rsidRPr="00270A6F" w:rsidRDefault="004F0642" w:rsidP="00D311CA">
            <w:pPr>
              <w:pStyle w:val="ListParagraph"/>
              <w:widowControl w:val="0"/>
              <w:spacing w:line="288" w:lineRule="auto"/>
              <w:ind w:right="720"/>
              <w:jc w:val="center"/>
              <w:rPr>
                <w:rFonts w:ascii="Garamond" w:eastAsia="Times New Roman" w:hAnsi="Garamond" w:cs="Times New Roman"/>
                <w:spacing w:val="3"/>
                <w:sz w:val="22"/>
              </w:rPr>
            </w:pPr>
          </w:p>
          <w:p w14:paraId="025598A1" w14:textId="16456FC1" w:rsidR="004F0642" w:rsidRPr="00270A6F" w:rsidRDefault="004F0642" w:rsidP="00D311CA">
            <w:pPr>
              <w:pStyle w:val="ListParagraph"/>
              <w:widowControl w:val="0"/>
              <w:spacing w:line="288" w:lineRule="auto"/>
              <w:ind w:right="720"/>
              <w:jc w:val="center"/>
              <w:rPr>
                <w:rFonts w:ascii="Garamond" w:eastAsia="Times New Roman" w:hAnsi="Garamond" w:cs="Times New Roman"/>
                <w:spacing w:val="3"/>
                <w:sz w:val="12"/>
                <w:szCs w:val="12"/>
              </w:rPr>
            </w:pPr>
          </w:p>
        </w:tc>
      </w:tr>
    </w:tbl>
    <w:p w14:paraId="512796FE" w14:textId="77777777" w:rsidR="00852E02" w:rsidRDefault="00852E02" w:rsidP="00CB0B35">
      <w:pPr>
        <w:widowControl w:val="0"/>
        <w:spacing w:line="288" w:lineRule="auto"/>
        <w:ind w:left="720" w:right="720"/>
        <w:jc w:val="both"/>
        <w:rPr>
          <w:rFonts w:ascii="Garamond" w:eastAsia="Times New Roman" w:hAnsi="Garamond" w:cs="Times New Roman"/>
          <w:spacing w:val="3"/>
          <w:sz w:val="22"/>
          <w:highlight w:val="yellow"/>
        </w:rPr>
      </w:pPr>
    </w:p>
    <w:p w14:paraId="1891B954" w14:textId="7C2FCF10" w:rsidR="00CF5D3D" w:rsidRPr="00A04669" w:rsidRDefault="00CF5D3D" w:rsidP="00CB0B35">
      <w:pPr>
        <w:widowControl w:val="0"/>
        <w:spacing w:line="288" w:lineRule="auto"/>
        <w:ind w:left="720" w:right="720"/>
        <w:jc w:val="both"/>
        <w:rPr>
          <w:rFonts w:ascii="Garamond" w:eastAsia="Times New Roman" w:hAnsi="Garamond" w:cs="Times New Roman"/>
          <w:spacing w:val="3"/>
          <w:sz w:val="22"/>
        </w:rPr>
      </w:pPr>
      <w:r w:rsidRPr="00A04669">
        <w:rPr>
          <w:rFonts w:ascii="Garamond" w:eastAsia="Times New Roman" w:hAnsi="Garamond" w:cs="Times New Roman"/>
          <w:spacing w:val="3"/>
          <w:sz w:val="22"/>
          <w:highlight w:val="yellow"/>
        </w:rPr>
        <w:t>[</w:t>
      </w:r>
      <w:r w:rsidRPr="00A04669">
        <w:rPr>
          <w:rFonts w:ascii="Garamond" w:eastAsia="Times New Roman" w:hAnsi="Garamond" w:cs="Times New Roman"/>
          <w:spacing w:val="3"/>
          <w:sz w:val="22"/>
        </w:rPr>
        <w:t xml:space="preserve">For your reference, on </w:t>
      </w:r>
      <w:r w:rsidR="004F0642">
        <w:rPr>
          <w:rFonts w:ascii="Garamond" w:eastAsia="Times New Roman" w:hAnsi="Garamond" w:cs="Times New Roman"/>
          <w:spacing w:val="3"/>
          <w:sz w:val="22"/>
        </w:rPr>
        <w:t>[</w:t>
      </w:r>
      <w:r w:rsidR="00D33CF2" w:rsidRPr="00D33CF2">
        <w:rPr>
          <w:rFonts w:ascii="Garamond" w:eastAsia="Times New Roman" w:hAnsi="Garamond" w:cs="Times New Roman"/>
          <w:spacing w:val="3"/>
          <w:sz w:val="22"/>
        </w:rPr>
        <w:t>DATE</w:t>
      </w:r>
      <w:r w:rsidR="004F0642">
        <w:rPr>
          <w:rFonts w:ascii="Garamond" w:eastAsia="Times New Roman" w:hAnsi="Garamond" w:cs="Times New Roman"/>
          <w:spacing w:val="3"/>
          <w:sz w:val="22"/>
        </w:rPr>
        <w:t>]</w:t>
      </w:r>
      <w:r w:rsidRPr="00A04669">
        <w:rPr>
          <w:rFonts w:ascii="Garamond" w:eastAsia="Times New Roman" w:hAnsi="Garamond" w:cs="Times New Roman"/>
          <w:spacing w:val="3"/>
          <w:sz w:val="22"/>
        </w:rPr>
        <w:t xml:space="preserve"> the total gross notional amount of your Non-Cleared Derivatives, </w:t>
      </w:r>
      <w:proofErr w:type="gramStart"/>
      <w:r w:rsidRPr="00A04669">
        <w:rPr>
          <w:rFonts w:ascii="Garamond" w:eastAsia="Times New Roman" w:hAnsi="Garamond" w:cs="Times New Roman"/>
          <w:spacing w:val="3"/>
          <w:sz w:val="22"/>
        </w:rPr>
        <w:t>physically-settled</w:t>
      </w:r>
      <w:proofErr w:type="gramEnd"/>
      <w:r w:rsidRPr="00A04669">
        <w:rPr>
          <w:rFonts w:ascii="Garamond" w:eastAsia="Times New Roman" w:hAnsi="Garamond" w:cs="Times New Roman"/>
          <w:spacing w:val="3"/>
          <w:sz w:val="22"/>
        </w:rPr>
        <w:t xml:space="preserve"> FX swaps, and physically-settled FX forward</w:t>
      </w:r>
      <w:r w:rsidR="003D2774">
        <w:rPr>
          <w:rFonts w:ascii="Garamond" w:eastAsia="Times New Roman" w:hAnsi="Garamond" w:cs="Times New Roman"/>
          <w:spacing w:val="3"/>
          <w:sz w:val="22"/>
        </w:rPr>
        <w:t>s</w:t>
      </w:r>
      <w:r w:rsidRPr="00A04669">
        <w:rPr>
          <w:rFonts w:ascii="Garamond" w:eastAsia="Times New Roman" w:hAnsi="Garamond" w:cs="Times New Roman"/>
          <w:spacing w:val="3"/>
          <w:sz w:val="22"/>
        </w:rPr>
        <w:t xml:space="preserve"> based solely on your account(s) with us under the above-mentioned LEI, was ____________.</w:t>
      </w:r>
      <w:r w:rsidR="0078358D" w:rsidRPr="00A04669">
        <w:rPr>
          <w:rStyle w:val="FootnoteReference"/>
          <w:rFonts w:ascii="Garamond" w:eastAsia="Times New Roman" w:hAnsi="Garamond" w:cs="Times New Roman"/>
          <w:spacing w:val="3"/>
          <w:sz w:val="22"/>
          <w:highlight w:val="yellow"/>
        </w:rPr>
        <w:footnoteReference w:id="4"/>
      </w:r>
      <w:r w:rsidR="00095646" w:rsidRPr="00A04669">
        <w:rPr>
          <w:rFonts w:ascii="Garamond" w:eastAsia="Times New Roman" w:hAnsi="Garamond" w:cs="Times New Roman"/>
          <w:spacing w:val="3"/>
          <w:sz w:val="22"/>
          <w:highlight w:val="yellow"/>
        </w:rPr>
        <w:t>]</w:t>
      </w:r>
    </w:p>
    <w:p w14:paraId="11021950" w14:textId="77777777" w:rsidR="00CF5D3D" w:rsidRPr="00A04669" w:rsidRDefault="00CF5D3D" w:rsidP="00CB5BD3">
      <w:pPr>
        <w:ind w:left="720" w:right="720"/>
        <w:rPr>
          <w:rFonts w:ascii="Garamond" w:eastAsia="Times New Roman" w:hAnsi="Garamond" w:cs="Times New Roman"/>
          <w:spacing w:val="3"/>
          <w:sz w:val="22"/>
        </w:rPr>
      </w:pPr>
    </w:p>
    <w:p w14:paraId="21162CB8" w14:textId="77777777" w:rsidR="00F42591" w:rsidRPr="00A04669" w:rsidRDefault="00950233" w:rsidP="00CB5BD3">
      <w:pPr>
        <w:spacing w:line="288" w:lineRule="auto"/>
        <w:ind w:left="720" w:right="720"/>
        <w:rPr>
          <w:rFonts w:ascii="Garamond" w:eastAsia="Times New Roman" w:hAnsi="Garamond" w:cs="Times New Roman"/>
          <w:spacing w:val="3"/>
          <w:sz w:val="22"/>
        </w:rPr>
      </w:pPr>
      <w:r w:rsidRPr="00A04669">
        <w:rPr>
          <w:rFonts w:ascii="Garamond" w:eastAsia="Times New Roman" w:hAnsi="Garamond" w:cs="Times New Roman"/>
          <w:spacing w:val="3"/>
          <w:sz w:val="22"/>
          <w:highlight w:val="yellow"/>
        </w:rPr>
        <w:t>[</w:t>
      </w:r>
      <w:r w:rsidR="00A97D52" w:rsidRPr="00A04669">
        <w:rPr>
          <w:rFonts w:ascii="Garamond" w:eastAsia="Times New Roman" w:hAnsi="Garamond" w:cs="Times New Roman"/>
          <w:spacing w:val="3"/>
          <w:sz w:val="22"/>
        </w:rPr>
        <w:t xml:space="preserve">You may be able to obtain from your custodian(s) some or </w:t>
      </w:r>
      <w:proofErr w:type="gramStart"/>
      <w:r w:rsidR="00A97D52" w:rsidRPr="00A04669">
        <w:rPr>
          <w:rFonts w:ascii="Garamond" w:eastAsia="Times New Roman" w:hAnsi="Garamond" w:cs="Times New Roman"/>
          <w:spacing w:val="3"/>
          <w:sz w:val="22"/>
        </w:rPr>
        <w:t>all of</w:t>
      </w:r>
      <w:proofErr w:type="gramEnd"/>
      <w:r w:rsidR="00A97D52" w:rsidRPr="00A04669">
        <w:rPr>
          <w:rFonts w:ascii="Garamond" w:eastAsia="Times New Roman" w:hAnsi="Garamond" w:cs="Times New Roman"/>
          <w:spacing w:val="3"/>
          <w:sz w:val="22"/>
        </w:rPr>
        <w:t xml:space="preserve"> the information needed to answer the question above.</w:t>
      </w:r>
      <w:r w:rsidR="00F42591" w:rsidRPr="00A04669">
        <w:rPr>
          <w:rFonts w:ascii="Garamond" w:eastAsia="Times New Roman" w:hAnsi="Garamond" w:cs="Times New Roman"/>
          <w:spacing w:val="3"/>
          <w:sz w:val="22"/>
          <w:highlight w:val="yellow"/>
        </w:rPr>
        <w:t xml:space="preserve"> ]</w:t>
      </w:r>
      <w:r w:rsidR="00F42591" w:rsidRPr="00A04669">
        <w:rPr>
          <w:rStyle w:val="FootnoteReference"/>
          <w:rFonts w:ascii="Garamond" w:eastAsia="Times New Roman" w:hAnsi="Garamond" w:cs="Times New Roman"/>
          <w:spacing w:val="3"/>
          <w:sz w:val="22"/>
          <w:highlight w:val="yellow"/>
        </w:rPr>
        <w:footnoteReference w:id="5"/>
      </w:r>
      <w:r w:rsidR="00F42591" w:rsidRPr="00A04669">
        <w:rPr>
          <w:rFonts w:ascii="Garamond" w:eastAsia="Times New Roman" w:hAnsi="Garamond" w:cs="Times New Roman"/>
          <w:spacing w:val="3"/>
          <w:sz w:val="22"/>
        </w:rPr>
        <w:t xml:space="preserve"> </w:t>
      </w:r>
      <w:r w:rsidR="00822BA0" w:rsidRPr="00A04669">
        <w:rPr>
          <w:rFonts w:ascii="Garamond" w:eastAsia="Times New Roman" w:hAnsi="Garamond" w:cs="Times New Roman"/>
          <w:spacing w:val="3"/>
          <w:sz w:val="22"/>
        </w:rPr>
        <w:t xml:space="preserve">  </w:t>
      </w:r>
    </w:p>
    <w:p w14:paraId="252A7A1A" w14:textId="77777777" w:rsidR="00F42591" w:rsidRPr="00A04669" w:rsidRDefault="00F42591" w:rsidP="00CB5BD3">
      <w:pPr>
        <w:spacing w:line="288" w:lineRule="auto"/>
        <w:ind w:left="720" w:right="720"/>
        <w:rPr>
          <w:rFonts w:ascii="Garamond" w:eastAsia="Times New Roman" w:hAnsi="Garamond" w:cs="Times New Roman"/>
          <w:spacing w:val="3"/>
          <w:sz w:val="22"/>
        </w:rPr>
      </w:pPr>
    </w:p>
    <w:p w14:paraId="7DF4E8DE" w14:textId="5DE93EEF" w:rsidR="00A97D52" w:rsidRPr="00A04669" w:rsidRDefault="00A97D52" w:rsidP="00CB5BD3">
      <w:pPr>
        <w:spacing w:line="288" w:lineRule="auto"/>
        <w:ind w:left="720" w:right="720"/>
        <w:rPr>
          <w:rFonts w:ascii="Garamond" w:eastAsia="Times New Roman" w:hAnsi="Garamond" w:cs="Times New Roman"/>
          <w:spacing w:val="3"/>
          <w:sz w:val="22"/>
        </w:rPr>
      </w:pPr>
      <w:r w:rsidRPr="00A04669">
        <w:rPr>
          <w:rFonts w:ascii="Garamond" w:eastAsia="Times New Roman" w:hAnsi="Garamond" w:cs="Times New Roman"/>
          <w:spacing w:val="3"/>
          <w:sz w:val="22"/>
        </w:rPr>
        <w:t xml:space="preserve">If </w:t>
      </w:r>
      <w:r w:rsidR="00E61044">
        <w:rPr>
          <w:rFonts w:ascii="Garamond" w:eastAsia="Times New Roman" w:hAnsi="Garamond" w:cs="Times New Roman"/>
          <w:spacing w:val="3"/>
          <w:sz w:val="22"/>
        </w:rPr>
        <w:t>you</w:t>
      </w:r>
      <w:r w:rsidR="00D311CA">
        <w:rPr>
          <w:rFonts w:ascii="Garamond" w:eastAsia="Times New Roman" w:hAnsi="Garamond" w:cs="Times New Roman"/>
          <w:spacing w:val="3"/>
          <w:sz w:val="22"/>
        </w:rPr>
        <w:t xml:space="preserve"> checked a box above that your total gross notional is</w:t>
      </w:r>
      <w:r w:rsidR="00822BA0" w:rsidRPr="00A04669">
        <w:rPr>
          <w:rFonts w:ascii="Garamond" w:eastAsia="Times New Roman" w:hAnsi="Garamond" w:cs="Times New Roman"/>
          <w:spacing w:val="3"/>
          <w:sz w:val="22"/>
        </w:rPr>
        <w:t xml:space="preserve"> “</w:t>
      </w:r>
      <w:r w:rsidR="00E61044">
        <w:rPr>
          <w:rFonts w:ascii="Garamond" w:eastAsia="Times New Roman" w:hAnsi="Garamond" w:cs="Times New Roman"/>
          <w:spacing w:val="3"/>
          <w:sz w:val="22"/>
        </w:rPr>
        <w:t>Greater Than USD $40 billion</w:t>
      </w:r>
      <w:r w:rsidR="00822BA0" w:rsidRPr="00A04669">
        <w:rPr>
          <w:rFonts w:ascii="Garamond" w:eastAsia="Times New Roman" w:hAnsi="Garamond" w:cs="Times New Roman"/>
          <w:spacing w:val="3"/>
          <w:sz w:val="22"/>
        </w:rPr>
        <w:t>”</w:t>
      </w:r>
      <w:r w:rsidR="00E61044">
        <w:rPr>
          <w:rFonts w:ascii="Garamond" w:eastAsia="Times New Roman" w:hAnsi="Garamond" w:cs="Times New Roman"/>
          <w:spacing w:val="3"/>
          <w:sz w:val="22"/>
        </w:rPr>
        <w:t xml:space="preserve"> or “Equal to USD $5 billion but Less Than $40 billion”</w:t>
      </w:r>
      <w:r w:rsidR="00A95C5B">
        <w:rPr>
          <w:rFonts w:ascii="Garamond" w:eastAsia="Times New Roman" w:hAnsi="Garamond" w:cs="Times New Roman"/>
          <w:spacing w:val="3"/>
          <w:sz w:val="22"/>
        </w:rPr>
        <w:t xml:space="preserve">, </w:t>
      </w:r>
      <w:r w:rsidRPr="00A04669">
        <w:rPr>
          <w:rFonts w:ascii="Garamond" w:eastAsia="Times New Roman" w:hAnsi="Garamond" w:cs="Times New Roman"/>
          <w:spacing w:val="3"/>
          <w:sz w:val="22"/>
        </w:rPr>
        <w:t xml:space="preserve">please reach out to us as soon as possible.  This does NOT </w:t>
      </w:r>
      <w:r w:rsidRPr="00A04669">
        <w:rPr>
          <w:rFonts w:ascii="Garamond" w:eastAsia="Times New Roman" w:hAnsi="Garamond" w:cs="Times New Roman"/>
          <w:spacing w:val="3"/>
          <w:sz w:val="22"/>
        </w:rPr>
        <w:lastRenderedPageBreak/>
        <w:t xml:space="preserve">mean that you will be subject to the rules, but this will enable us to better assist you in </w:t>
      </w:r>
      <w:proofErr w:type="gramStart"/>
      <w:r w:rsidRPr="00A04669">
        <w:rPr>
          <w:rFonts w:ascii="Garamond" w:eastAsia="Times New Roman" w:hAnsi="Garamond" w:cs="Times New Roman"/>
          <w:spacing w:val="3"/>
          <w:sz w:val="22"/>
        </w:rPr>
        <w:t>making a determination</w:t>
      </w:r>
      <w:proofErr w:type="gramEnd"/>
      <w:r w:rsidRPr="00A04669">
        <w:rPr>
          <w:rFonts w:ascii="Garamond" w:eastAsia="Times New Roman" w:hAnsi="Garamond" w:cs="Times New Roman"/>
          <w:spacing w:val="3"/>
          <w:sz w:val="22"/>
        </w:rPr>
        <w:t xml:space="preserve"> and deciding on next steps. </w:t>
      </w:r>
    </w:p>
    <w:p w14:paraId="536326A1" w14:textId="27F85034" w:rsidR="00A97D52" w:rsidRDefault="00A97D52" w:rsidP="00CB5BD3">
      <w:pPr>
        <w:widowControl w:val="0"/>
        <w:spacing w:line="288" w:lineRule="auto"/>
        <w:ind w:left="720" w:right="720"/>
        <w:jc w:val="both"/>
        <w:rPr>
          <w:rFonts w:ascii="Garamond" w:eastAsia="Times New Roman" w:hAnsi="Garamond" w:cs="Times New Roman"/>
          <w:spacing w:val="3"/>
          <w:sz w:val="22"/>
        </w:rPr>
      </w:pPr>
    </w:p>
    <w:p w14:paraId="7C299914" w14:textId="62E28B53" w:rsidR="00D311CA" w:rsidRDefault="00D311CA" w:rsidP="00CB5BD3">
      <w:pPr>
        <w:widowControl w:val="0"/>
        <w:spacing w:line="288" w:lineRule="auto"/>
        <w:ind w:left="720" w:right="720"/>
        <w:jc w:val="both"/>
        <w:rPr>
          <w:rFonts w:ascii="Garamond" w:eastAsia="Times New Roman" w:hAnsi="Garamond" w:cs="Times New Roman"/>
          <w:spacing w:val="3"/>
          <w:sz w:val="22"/>
        </w:rPr>
      </w:pPr>
    </w:p>
    <w:p w14:paraId="23681319" w14:textId="77777777" w:rsidR="00D311CA" w:rsidRPr="00A04669" w:rsidRDefault="00D311CA" w:rsidP="00CB5BD3">
      <w:pPr>
        <w:widowControl w:val="0"/>
        <w:spacing w:line="288" w:lineRule="auto"/>
        <w:ind w:left="720" w:right="720"/>
        <w:jc w:val="both"/>
        <w:rPr>
          <w:rFonts w:ascii="Garamond" w:eastAsia="Times New Roman" w:hAnsi="Garamond" w:cs="Times New Roman"/>
          <w:spacing w:val="3"/>
          <w:sz w:val="22"/>
        </w:rPr>
      </w:pPr>
    </w:p>
    <w:p w14:paraId="34143658" w14:textId="359C7CE2" w:rsidR="0082573C" w:rsidRPr="00A04669" w:rsidRDefault="00095646" w:rsidP="00CB5BD3">
      <w:pPr>
        <w:widowControl w:val="0"/>
        <w:spacing w:line="288" w:lineRule="auto"/>
        <w:ind w:left="450" w:right="720"/>
        <w:jc w:val="both"/>
        <w:rPr>
          <w:rFonts w:ascii="Garamond" w:eastAsia="Times New Roman" w:hAnsi="Garamond" w:cs="Times New Roman"/>
          <w:b/>
          <w:spacing w:val="3"/>
          <w:sz w:val="22"/>
        </w:rPr>
      </w:pPr>
      <w:r w:rsidRPr="00A04669">
        <w:rPr>
          <w:rFonts w:ascii="Garamond" w:eastAsia="Times New Roman" w:hAnsi="Garamond" w:cs="Times New Roman"/>
          <w:b/>
          <w:spacing w:val="3"/>
          <w:sz w:val="22"/>
          <w:highlight w:val="yellow"/>
        </w:rPr>
        <w:t>[</w:t>
      </w:r>
      <w:r w:rsidR="00E76C1E" w:rsidRPr="00A04669">
        <w:rPr>
          <w:rFonts w:ascii="Garamond" w:eastAsia="Times New Roman" w:hAnsi="Garamond" w:cs="Times New Roman"/>
          <w:b/>
          <w:spacing w:val="3"/>
          <w:sz w:val="22"/>
        </w:rPr>
        <w:t xml:space="preserve">Step </w:t>
      </w:r>
      <w:r w:rsidR="00CF5D3D" w:rsidRPr="00A04669">
        <w:rPr>
          <w:rFonts w:ascii="Garamond" w:eastAsia="Times New Roman" w:hAnsi="Garamond" w:cs="Times New Roman"/>
          <w:b/>
          <w:spacing w:val="3"/>
          <w:sz w:val="22"/>
        </w:rPr>
        <w:t>3</w:t>
      </w:r>
    </w:p>
    <w:p w14:paraId="7322C7C5" w14:textId="3B23967D" w:rsidR="007D6D98" w:rsidRPr="00A04669" w:rsidRDefault="000D13D6" w:rsidP="00CB5BD3">
      <w:pPr>
        <w:widowControl w:val="0"/>
        <w:spacing w:line="288" w:lineRule="auto"/>
        <w:ind w:left="720" w:right="720"/>
        <w:jc w:val="both"/>
        <w:rPr>
          <w:rFonts w:ascii="Garamond" w:eastAsia="Times New Roman" w:hAnsi="Garamond" w:cs="Times New Roman"/>
          <w:spacing w:val="3"/>
          <w:sz w:val="22"/>
        </w:rPr>
      </w:pPr>
      <w:r w:rsidRPr="00A04669">
        <w:rPr>
          <w:rFonts w:ascii="Garamond" w:eastAsia="Times New Roman" w:hAnsi="Garamond" w:cs="Times New Roman"/>
          <w:spacing w:val="3"/>
          <w:sz w:val="22"/>
        </w:rPr>
        <w:t>Please provide u</w:t>
      </w:r>
      <w:r w:rsidR="0082573C" w:rsidRPr="00A04669">
        <w:rPr>
          <w:rFonts w:ascii="Garamond" w:eastAsia="Times New Roman" w:hAnsi="Garamond" w:cs="Times New Roman"/>
          <w:spacing w:val="3"/>
          <w:sz w:val="22"/>
        </w:rPr>
        <w:t xml:space="preserve">s with the best point of contact should we have </w:t>
      </w:r>
      <w:r w:rsidR="003D2774">
        <w:rPr>
          <w:rFonts w:ascii="Garamond" w:eastAsia="Times New Roman" w:hAnsi="Garamond" w:cs="Times New Roman"/>
          <w:spacing w:val="3"/>
          <w:sz w:val="22"/>
        </w:rPr>
        <w:t xml:space="preserve">any </w:t>
      </w:r>
      <w:r w:rsidR="0082573C" w:rsidRPr="00A04669">
        <w:rPr>
          <w:rFonts w:ascii="Garamond" w:eastAsia="Times New Roman" w:hAnsi="Garamond" w:cs="Times New Roman"/>
          <w:spacing w:val="3"/>
          <w:sz w:val="22"/>
        </w:rPr>
        <w:t>questions:</w:t>
      </w:r>
    </w:p>
    <w:p w14:paraId="45782DA6" w14:textId="77777777" w:rsidR="000636CF" w:rsidRPr="00A04669" w:rsidRDefault="000636CF" w:rsidP="00CB5BD3">
      <w:pPr>
        <w:widowControl w:val="0"/>
        <w:spacing w:line="288" w:lineRule="auto"/>
        <w:ind w:left="720" w:right="720"/>
        <w:jc w:val="both"/>
        <w:rPr>
          <w:rFonts w:ascii="Garamond" w:eastAsia="Times New Roman" w:hAnsi="Garamond" w:cs="Times New Roman"/>
          <w:spacing w:val="3"/>
          <w:sz w:val="22"/>
        </w:rPr>
      </w:pPr>
    </w:p>
    <w:p w14:paraId="19ED9513" w14:textId="76AABDDB" w:rsidR="00E76C1E" w:rsidRPr="00A04669" w:rsidRDefault="00E76C1E" w:rsidP="00CB5BD3">
      <w:pPr>
        <w:widowControl w:val="0"/>
        <w:spacing w:line="288" w:lineRule="auto"/>
        <w:ind w:left="450" w:right="720"/>
        <w:jc w:val="both"/>
        <w:rPr>
          <w:rFonts w:ascii="Garamond" w:eastAsia="Times New Roman" w:hAnsi="Garamond" w:cs="Times New Roman"/>
          <w:b/>
          <w:spacing w:val="3"/>
          <w:sz w:val="22"/>
        </w:rPr>
      </w:pPr>
      <w:r w:rsidRPr="00A04669">
        <w:rPr>
          <w:rFonts w:ascii="Garamond" w:eastAsia="Times New Roman" w:hAnsi="Garamond" w:cs="Times New Roman"/>
          <w:b/>
          <w:spacing w:val="3"/>
          <w:sz w:val="22"/>
        </w:rPr>
        <w:t>Step</w:t>
      </w:r>
      <w:r w:rsidR="00CF5D3D" w:rsidRPr="00A04669">
        <w:rPr>
          <w:rFonts w:ascii="Garamond" w:eastAsia="Times New Roman" w:hAnsi="Garamond" w:cs="Times New Roman"/>
          <w:b/>
          <w:spacing w:val="3"/>
          <w:sz w:val="22"/>
        </w:rPr>
        <w:t xml:space="preserve"> 4</w:t>
      </w:r>
    </w:p>
    <w:p w14:paraId="6203A72B" w14:textId="6C8D81C6" w:rsidR="00E76C1E" w:rsidRPr="00A04669" w:rsidRDefault="00E76C1E" w:rsidP="00C20DBC">
      <w:pPr>
        <w:widowControl w:val="0"/>
        <w:tabs>
          <w:tab w:val="left" w:pos="720"/>
        </w:tabs>
        <w:spacing w:line="288" w:lineRule="auto"/>
        <w:ind w:left="810" w:right="720"/>
        <w:jc w:val="both"/>
        <w:rPr>
          <w:rFonts w:ascii="Garamond" w:eastAsia="Times New Roman" w:hAnsi="Garamond" w:cs="Times New Roman"/>
          <w:spacing w:val="3"/>
          <w:sz w:val="22"/>
        </w:rPr>
      </w:pPr>
      <w:r w:rsidRPr="00A04669">
        <w:rPr>
          <w:rFonts w:ascii="Garamond" w:eastAsia="Times New Roman" w:hAnsi="Garamond" w:cs="Times New Roman"/>
          <w:spacing w:val="3"/>
          <w:sz w:val="22"/>
        </w:rPr>
        <w:t>Return your responses to:</w:t>
      </w:r>
    </w:p>
    <w:p w14:paraId="11C47801" w14:textId="26150A93" w:rsidR="00E76C1E" w:rsidRPr="00A04669" w:rsidRDefault="00E76C1E" w:rsidP="00CB5BD3">
      <w:pPr>
        <w:widowControl w:val="0"/>
        <w:tabs>
          <w:tab w:val="left" w:pos="720"/>
        </w:tabs>
        <w:spacing w:line="288" w:lineRule="auto"/>
        <w:ind w:left="810" w:right="720"/>
        <w:jc w:val="both"/>
        <w:rPr>
          <w:rFonts w:ascii="Garamond" w:eastAsia="Times New Roman" w:hAnsi="Garamond" w:cs="Times New Roman"/>
          <w:spacing w:val="3"/>
          <w:sz w:val="22"/>
        </w:rPr>
      </w:pPr>
      <w:r w:rsidRPr="00A04669">
        <w:rPr>
          <w:rFonts w:ascii="Garamond" w:eastAsia="Times New Roman" w:hAnsi="Garamond" w:cs="Times New Roman"/>
          <w:spacing w:val="3"/>
          <w:sz w:val="22"/>
        </w:rPr>
        <w:t>[ ]</w:t>
      </w:r>
    </w:p>
    <w:p w14:paraId="2AF7FC1C" w14:textId="77777777" w:rsidR="00E76C1E" w:rsidRPr="00A04669" w:rsidRDefault="00E76C1E" w:rsidP="00CB5BD3">
      <w:pPr>
        <w:widowControl w:val="0"/>
        <w:spacing w:line="288" w:lineRule="auto"/>
        <w:ind w:left="810" w:right="720"/>
        <w:jc w:val="both"/>
        <w:rPr>
          <w:rFonts w:ascii="Garamond" w:eastAsia="Times New Roman" w:hAnsi="Garamond" w:cs="Times New Roman"/>
          <w:spacing w:val="3"/>
          <w:sz w:val="22"/>
        </w:rPr>
      </w:pPr>
    </w:p>
    <w:p w14:paraId="7F8F79B9" w14:textId="3D25D6A8" w:rsidR="007A7477" w:rsidRPr="00A04669" w:rsidRDefault="00E76C1E" w:rsidP="00CB5BD3">
      <w:pPr>
        <w:widowControl w:val="0"/>
        <w:spacing w:line="288" w:lineRule="auto"/>
        <w:ind w:left="810" w:right="720"/>
        <w:jc w:val="both"/>
        <w:rPr>
          <w:rFonts w:ascii="Garamond" w:eastAsia="Times New Roman" w:hAnsi="Garamond" w:cs="Times New Roman"/>
          <w:spacing w:val="3"/>
          <w:sz w:val="22"/>
        </w:rPr>
      </w:pPr>
      <w:r w:rsidRPr="00A04669">
        <w:rPr>
          <w:rFonts w:ascii="Garamond" w:eastAsia="Times New Roman" w:hAnsi="Garamond" w:cs="Times New Roman"/>
          <w:spacing w:val="3"/>
          <w:sz w:val="22"/>
        </w:rPr>
        <w:t>I</w:t>
      </w:r>
      <w:r w:rsidR="007A7477" w:rsidRPr="00A04669">
        <w:rPr>
          <w:rFonts w:ascii="Garamond" w:eastAsia="Times New Roman" w:hAnsi="Garamond" w:cs="Times New Roman"/>
          <w:spacing w:val="3"/>
          <w:sz w:val="22"/>
        </w:rPr>
        <w:t>f you have any questions</w:t>
      </w:r>
      <w:r w:rsidR="0082573C" w:rsidRPr="00A04669">
        <w:rPr>
          <w:rFonts w:ascii="Garamond" w:eastAsia="Times New Roman" w:hAnsi="Garamond" w:cs="Times New Roman"/>
          <w:spacing w:val="3"/>
          <w:sz w:val="22"/>
        </w:rPr>
        <w:t xml:space="preserve"> for us</w:t>
      </w:r>
      <w:r w:rsidRPr="00A04669">
        <w:rPr>
          <w:rFonts w:ascii="Garamond" w:eastAsia="Times New Roman" w:hAnsi="Garamond" w:cs="Times New Roman"/>
          <w:spacing w:val="3"/>
          <w:sz w:val="22"/>
        </w:rPr>
        <w:t xml:space="preserve">, please contact </w:t>
      </w:r>
      <w:proofErr w:type="gramStart"/>
      <w:r w:rsidRPr="00A04669">
        <w:rPr>
          <w:rFonts w:ascii="Garamond" w:eastAsia="Times New Roman" w:hAnsi="Garamond" w:cs="Times New Roman"/>
          <w:spacing w:val="3"/>
          <w:sz w:val="22"/>
        </w:rPr>
        <w:t>[]</w:t>
      </w:r>
      <w:r w:rsidR="007A7477" w:rsidRPr="00A04669">
        <w:rPr>
          <w:rFonts w:ascii="Garamond" w:eastAsia="Times New Roman" w:hAnsi="Garamond" w:cs="Times New Roman"/>
          <w:spacing w:val="3"/>
          <w:sz w:val="22"/>
        </w:rPr>
        <w:t xml:space="preserve">  </w:t>
      </w:r>
      <w:r w:rsidR="00095646" w:rsidRPr="00D311CA">
        <w:rPr>
          <w:rFonts w:ascii="Garamond" w:eastAsia="Times New Roman" w:hAnsi="Garamond" w:cs="Times New Roman"/>
          <w:b/>
          <w:bCs/>
          <w:spacing w:val="3"/>
          <w:sz w:val="22"/>
          <w:highlight w:val="yellow"/>
        </w:rPr>
        <w:t>]</w:t>
      </w:r>
      <w:proofErr w:type="gramEnd"/>
      <w:r w:rsidR="00095646" w:rsidRPr="00A04669">
        <w:rPr>
          <w:rStyle w:val="FootnoteReference"/>
          <w:rFonts w:ascii="Garamond" w:eastAsia="Times New Roman" w:hAnsi="Garamond" w:cs="Times New Roman"/>
          <w:spacing w:val="3"/>
          <w:sz w:val="22"/>
          <w:highlight w:val="yellow"/>
        </w:rPr>
        <w:footnoteReference w:id="6"/>
      </w:r>
    </w:p>
    <w:p w14:paraId="03C34D32" w14:textId="77777777" w:rsidR="00CB5BD3" w:rsidRDefault="00CB5BD3" w:rsidP="00CB5BD3">
      <w:pPr>
        <w:ind w:left="1710" w:right="720" w:hanging="990"/>
        <w:rPr>
          <w:rFonts w:ascii="Garamond" w:hAnsi="Garamond"/>
          <w:sz w:val="22"/>
          <w:highlight w:val="yellow"/>
        </w:rPr>
      </w:pPr>
    </w:p>
    <w:p w14:paraId="06A43641" w14:textId="77777777" w:rsidR="00CB5BD3" w:rsidRDefault="00CB5BD3" w:rsidP="00CB5BD3">
      <w:pPr>
        <w:ind w:left="1710" w:right="720" w:hanging="990"/>
        <w:rPr>
          <w:rFonts w:ascii="Garamond" w:hAnsi="Garamond"/>
          <w:sz w:val="22"/>
          <w:highlight w:val="yellow"/>
        </w:rPr>
      </w:pPr>
    </w:p>
    <w:p w14:paraId="6290171E" w14:textId="64C22078" w:rsidR="004D3DF7" w:rsidRPr="00A04669" w:rsidRDefault="00095646" w:rsidP="00CB5BD3">
      <w:pPr>
        <w:ind w:left="1710" w:right="720" w:hanging="990"/>
        <w:rPr>
          <w:rFonts w:ascii="Garamond" w:eastAsia="Times New Roman" w:hAnsi="Garamond" w:cs="Times New Roman"/>
          <w:sz w:val="24"/>
          <w:szCs w:val="24"/>
        </w:rPr>
      </w:pPr>
      <w:r w:rsidRPr="00A04669">
        <w:rPr>
          <w:rFonts w:ascii="Garamond" w:hAnsi="Garamond"/>
          <w:sz w:val="22"/>
          <w:highlight w:val="yellow"/>
        </w:rPr>
        <w:t>[SIGNATURE BLOCK]</w:t>
      </w:r>
    </w:p>
    <w:sectPr w:rsidR="004D3DF7" w:rsidRPr="00A04669" w:rsidSect="00CB5BD3">
      <w:headerReference w:type="default" r:id="rId8"/>
      <w:footerReference w:type="default" r:id="rId9"/>
      <w:headerReference w:type="first" r:id="rId10"/>
      <w:footerReference w:type="first" r:id="rId11"/>
      <w:type w:val="continuous"/>
      <w:pgSz w:w="12240" w:h="15840" w:code="1"/>
      <w:pgMar w:top="1080" w:right="720" w:bottom="1080" w:left="720" w:header="720" w:footer="720" w:gutter="0"/>
      <w:pgNumType w:start="1"/>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E852" w14:textId="77777777" w:rsidR="0079652E" w:rsidRDefault="0079652E">
      <w:r>
        <w:separator/>
      </w:r>
    </w:p>
  </w:endnote>
  <w:endnote w:type="continuationSeparator" w:id="0">
    <w:p w14:paraId="73CC7929" w14:textId="77777777" w:rsidR="0079652E" w:rsidRDefault="0079652E">
      <w:r>
        <w:continuationSeparator/>
      </w:r>
    </w:p>
  </w:endnote>
  <w:endnote w:type="continuationNotice" w:id="1">
    <w:p w14:paraId="6D5DC5B1" w14:textId="77777777" w:rsidR="0079652E" w:rsidRDefault="00796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36D4" w14:textId="1DC3F2E4" w:rsidR="00A04669" w:rsidRDefault="00A04669" w:rsidP="006721F4">
    <w:pPr>
      <w:pStyle w:val="Footer"/>
      <w:jc w:val="center"/>
    </w:pPr>
  </w:p>
  <w:p w14:paraId="4B4A42E7" w14:textId="7AA8ABFE" w:rsidR="006721F4" w:rsidRPr="00D311CA" w:rsidRDefault="006721F4" w:rsidP="006721F4">
    <w:pPr>
      <w:pStyle w:val="Footer"/>
      <w:rPr>
        <w:rFonts w:ascii="Garamond" w:hAnsi="Garamond"/>
        <w:sz w:val="16"/>
        <w:szCs w:val="16"/>
      </w:rPr>
    </w:pPr>
    <w:r w:rsidRPr="00D311CA">
      <w:rPr>
        <w:rFonts w:ascii="Garamond" w:hAnsi="Garamond"/>
        <w:i/>
        <w:sz w:val="16"/>
        <w:szCs w:val="16"/>
      </w:rPr>
      <w:t>Disclaimer</w:t>
    </w:r>
    <w:r w:rsidRPr="00D311CA">
      <w:rPr>
        <w:rFonts w:ascii="Garamond" w:hAnsi="Garamond"/>
        <w:sz w:val="16"/>
        <w:szCs w:val="16"/>
      </w:rPr>
      <w:t xml:space="preserve">: </w:t>
    </w:r>
    <w:r w:rsidRPr="00D311CA">
      <w:rPr>
        <w:rFonts w:ascii="Garamond" w:eastAsia="Times New Roman" w:hAnsi="Garamond"/>
        <w:i/>
        <w:iCs/>
        <w:sz w:val="16"/>
        <w:szCs w:val="16"/>
      </w:rPr>
      <w:t xml:space="preserve">This </w:t>
    </w:r>
    <w:r w:rsidR="001E5525" w:rsidRPr="00D311CA">
      <w:rPr>
        <w:rFonts w:ascii="Garamond" w:eastAsia="Times New Roman" w:hAnsi="Garamond"/>
        <w:i/>
        <w:iCs/>
        <w:sz w:val="16"/>
        <w:szCs w:val="16"/>
      </w:rPr>
      <w:t>Questionnaire</w:t>
    </w:r>
    <w:r w:rsidRPr="00D311CA">
      <w:rPr>
        <w:rFonts w:ascii="Garamond" w:eastAsia="Times New Roman" w:hAnsi="Garamond"/>
        <w:i/>
        <w:iCs/>
        <w:sz w:val="16"/>
        <w:szCs w:val="16"/>
      </w:rPr>
      <w:t xml:space="preserve"> has been prepared for general informational purposes only. The information contained herein is not legal advice and should not be construed as legal advice. Users should consult with qualified legal counsel before acting on the information provided herein. SIFMA and its associates and members shall have no liability for any errors and omissions. </w:t>
    </w:r>
  </w:p>
  <w:p w14:paraId="7AF55816" w14:textId="4764F44C" w:rsidR="006721F4" w:rsidRDefault="00CB5BD3" w:rsidP="00CB5BD3">
    <w:pPr>
      <w:pStyle w:val="Footer"/>
      <w:jc w:val="right"/>
    </w:pPr>
    <w:r>
      <w:rPr>
        <w:noProof/>
      </w:rPr>
      <w:drawing>
        <wp:inline distT="0" distB="0" distL="0" distR="0" wp14:anchorId="06FCEAAB" wp14:editId="662E6DA8">
          <wp:extent cx="1371600" cy="294802"/>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fma-amg-logo-2019.png"/>
                  <pic:cNvPicPr/>
                </pic:nvPicPr>
                <pic:blipFill>
                  <a:blip r:embed="rId1">
                    <a:extLst>
                      <a:ext uri="{28A0092B-C50C-407E-A947-70E740481C1C}">
                        <a14:useLocalDpi xmlns:a14="http://schemas.microsoft.com/office/drawing/2010/main" val="0"/>
                      </a:ext>
                    </a:extLst>
                  </a:blip>
                  <a:stretch>
                    <a:fillRect/>
                  </a:stretch>
                </pic:blipFill>
                <pic:spPr>
                  <a:xfrm>
                    <a:off x="0" y="0"/>
                    <a:ext cx="1412039" cy="30349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5C76" w14:textId="77777777" w:rsidR="006721F4" w:rsidRDefault="006721F4" w:rsidP="006721F4">
    <w:pPr>
      <w:pStyle w:val="Footer"/>
      <w:rPr>
        <w:i/>
        <w:sz w:val="16"/>
        <w:szCs w:val="16"/>
      </w:rPr>
    </w:pPr>
  </w:p>
  <w:p w14:paraId="4E09BD47" w14:textId="7046BB39" w:rsidR="006721F4" w:rsidRPr="002D31DE" w:rsidRDefault="006721F4" w:rsidP="006721F4">
    <w:pPr>
      <w:pStyle w:val="Footer"/>
      <w:rPr>
        <w:sz w:val="16"/>
        <w:szCs w:val="16"/>
      </w:rPr>
    </w:pPr>
    <w:r w:rsidRPr="002D31DE">
      <w:rPr>
        <w:i/>
        <w:sz w:val="16"/>
        <w:szCs w:val="16"/>
      </w:rPr>
      <w:t>Disclaimer</w:t>
    </w:r>
    <w:r w:rsidRPr="002D31DE">
      <w:rPr>
        <w:sz w:val="16"/>
        <w:szCs w:val="16"/>
      </w:rPr>
      <w:t xml:space="preserve">: </w:t>
    </w:r>
    <w:r w:rsidRPr="002D31DE">
      <w:rPr>
        <w:rFonts w:eastAsia="Times New Roman"/>
        <w:i/>
        <w:iCs/>
        <w:sz w:val="16"/>
        <w:szCs w:val="16"/>
      </w:rPr>
      <w:t xml:space="preserve">This </w:t>
    </w:r>
    <w:r>
      <w:rPr>
        <w:rFonts w:eastAsia="Times New Roman"/>
        <w:i/>
        <w:iCs/>
        <w:sz w:val="16"/>
        <w:szCs w:val="16"/>
      </w:rPr>
      <w:t>Questionnaire</w:t>
    </w:r>
    <w:r w:rsidRPr="002D31DE">
      <w:rPr>
        <w:rFonts w:eastAsia="Times New Roman"/>
        <w:i/>
        <w:iCs/>
        <w:sz w:val="16"/>
        <w:szCs w:val="16"/>
      </w:rPr>
      <w:t xml:space="preserve"> has been prepared for general informational purposes only. The information contained herein is not legal advice and should not be construed as legal advice. Users should consult with qualified legal counsel before acting on the information provided herein. SIFMA and its associates and members shall have no liability for any errors and omissions. </w:t>
    </w:r>
  </w:p>
  <w:p w14:paraId="54B329A9" w14:textId="77777777" w:rsidR="00A04669" w:rsidRDefault="00A04669">
    <w:pPr>
      <w:pStyle w:val="Footer"/>
    </w:pPr>
  </w:p>
  <w:p w14:paraId="2B3784AA" w14:textId="2B3E5176" w:rsidR="00A04669" w:rsidRDefault="00A04669" w:rsidP="00D85C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4103" w14:textId="77777777" w:rsidR="0079652E" w:rsidRDefault="0079652E">
      <w:r>
        <w:separator/>
      </w:r>
    </w:p>
  </w:footnote>
  <w:footnote w:type="continuationSeparator" w:id="0">
    <w:p w14:paraId="621BB76E" w14:textId="77777777" w:rsidR="0079652E" w:rsidRDefault="0079652E">
      <w:r>
        <w:continuationSeparator/>
      </w:r>
    </w:p>
  </w:footnote>
  <w:footnote w:type="continuationNotice" w:id="1">
    <w:p w14:paraId="5BAA3C74" w14:textId="77777777" w:rsidR="0079652E" w:rsidRDefault="0079652E"/>
  </w:footnote>
  <w:footnote w:id="2">
    <w:p w14:paraId="5678F090" w14:textId="77777777" w:rsidR="00F5512C" w:rsidRPr="00EC6BA7" w:rsidRDefault="00F5512C" w:rsidP="00F5512C">
      <w:pPr>
        <w:pStyle w:val="FootnoteText"/>
        <w:rPr>
          <w:rFonts w:ascii="Garamond" w:hAnsi="Garamond"/>
          <w:sz w:val="16"/>
          <w:szCs w:val="16"/>
          <w:highlight w:val="yellow"/>
        </w:rPr>
      </w:pPr>
      <w:r w:rsidRPr="00EC6BA7">
        <w:rPr>
          <w:rStyle w:val="FootnoteReference"/>
          <w:rFonts w:ascii="Garamond" w:hAnsi="Garamond"/>
          <w:sz w:val="16"/>
          <w:szCs w:val="16"/>
          <w:highlight w:val="yellow"/>
        </w:rPr>
        <w:footnoteRef/>
      </w:r>
      <w:r w:rsidRPr="00EC6BA7">
        <w:rPr>
          <w:rFonts w:ascii="Garamond" w:hAnsi="Garamond"/>
          <w:sz w:val="16"/>
          <w:szCs w:val="16"/>
          <w:highlight w:val="yellow"/>
        </w:rPr>
        <w:t xml:space="preserve"> Annex is optional to include. (If included, footnote would read: “For more information on the rules, please see the attached Annex I.”)</w:t>
      </w:r>
    </w:p>
  </w:footnote>
  <w:footnote w:id="3">
    <w:p w14:paraId="515C1987" w14:textId="7B994B6F" w:rsidR="00F5512C" w:rsidRPr="00D311CA" w:rsidRDefault="00F5512C">
      <w:pPr>
        <w:pStyle w:val="FootnoteText"/>
        <w:rPr>
          <w:rFonts w:ascii="Garamond" w:hAnsi="Garamond"/>
          <w:sz w:val="16"/>
          <w:szCs w:val="16"/>
        </w:rPr>
      </w:pPr>
      <w:r w:rsidRPr="00D311CA">
        <w:rPr>
          <w:rStyle w:val="FootnoteReference"/>
          <w:rFonts w:ascii="Garamond" w:hAnsi="Garamond"/>
          <w:sz w:val="16"/>
          <w:szCs w:val="16"/>
        </w:rPr>
        <w:footnoteRef/>
      </w:r>
      <w:r w:rsidRPr="00D311CA">
        <w:rPr>
          <w:rFonts w:ascii="Garamond" w:hAnsi="Garamond"/>
          <w:sz w:val="16"/>
          <w:szCs w:val="16"/>
        </w:rPr>
        <w:t xml:space="preserve"> Note: The final phase-in date</w:t>
      </w:r>
      <w:r w:rsidR="009A2EF7">
        <w:rPr>
          <w:rFonts w:ascii="Garamond" w:hAnsi="Garamond"/>
          <w:sz w:val="16"/>
          <w:szCs w:val="16"/>
        </w:rPr>
        <w:t>s for clients with an $50 billion AANA and $8 billion AANA</w:t>
      </w:r>
      <w:r w:rsidRPr="00D311CA">
        <w:rPr>
          <w:rFonts w:ascii="Garamond" w:hAnsi="Garamond"/>
          <w:sz w:val="16"/>
          <w:szCs w:val="16"/>
        </w:rPr>
        <w:t xml:space="preserve"> </w:t>
      </w:r>
      <w:r w:rsidR="009A2EF7">
        <w:rPr>
          <w:rFonts w:ascii="Garamond" w:hAnsi="Garamond"/>
          <w:sz w:val="16"/>
          <w:szCs w:val="16"/>
        </w:rPr>
        <w:t>have been delayed</w:t>
      </w:r>
      <w:r w:rsidRPr="00D311CA">
        <w:rPr>
          <w:rFonts w:ascii="Garamond" w:hAnsi="Garamond"/>
          <w:sz w:val="16"/>
          <w:szCs w:val="16"/>
        </w:rPr>
        <w:t xml:space="preserve"> until September 1, </w:t>
      </w:r>
      <w:proofErr w:type="gramStart"/>
      <w:r w:rsidRPr="00D311CA">
        <w:rPr>
          <w:rFonts w:ascii="Garamond" w:hAnsi="Garamond"/>
          <w:sz w:val="16"/>
          <w:szCs w:val="16"/>
        </w:rPr>
        <w:t>202</w:t>
      </w:r>
      <w:r w:rsidR="009A2EF7">
        <w:rPr>
          <w:rFonts w:ascii="Garamond" w:hAnsi="Garamond"/>
          <w:sz w:val="16"/>
          <w:szCs w:val="16"/>
        </w:rPr>
        <w:t>1</w:t>
      </w:r>
      <w:proofErr w:type="gramEnd"/>
      <w:r w:rsidR="009A2EF7">
        <w:rPr>
          <w:rFonts w:ascii="Garamond" w:hAnsi="Garamond"/>
          <w:sz w:val="16"/>
          <w:szCs w:val="16"/>
        </w:rPr>
        <w:t xml:space="preserve"> and September 1, 2022 respectively,</w:t>
      </w:r>
      <w:r w:rsidRPr="00D311CA">
        <w:rPr>
          <w:rFonts w:ascii="Garamond" w:hAnsi="Garamond"/>
          <w:sz w:val="16"/>
          <w:szCs w:val="16"/>
        </w:rPr>
        <w:t xml:space="preserve"> </w:t>
      </w:r>
      <w:r w:rsidR="009A2EF7">
        <w:rPr>
          <w:rFonts w:ascii="Garamond" w:hAnsi="Garamond"/>
          <w:sz w:val="16"/>
          <w:szCs w:val="16"/>
        </w:rPr>
        <w:t xml:space="preserve">due to the Covid-19 Pandemic. This delay was recommended by the </w:t>
      </w:r>
      <w:r w:rsidRPr="00D311CA">
        <w:rPr>
          <w:rFonts w:ascii="Garamond" w:hAnsi="Garamond"/>
          <w:sz w:val="16"/>
          <w:szCs w:val="16"/>
        </w:rPr>
        <w:t xml:space="preserve">Basel Committee on Banking Supervision (BCBS) and the International Organization of Securities Commissions (IOSCO) </w:t>
      </w:r>
      <w:r w:rsidR="009A2EF7">
        <w:rPr>
          <w:rFonts w:ascii="Garamond" w:hAnsi="Garamond"/>
          <w:sz w:val="16"/>
          <w:szCs w:val="16"/>
        </w:rPr>
        <w:t xml:space="preserve">in a </w:t>
      </w:r>
      <w:r w:rsidRPr="00D311CA">
        <w:rPr>
          <w:rFonts w:ascii="Garamond" w:hAnsi="Garamond"/>
          <w:sz w:val="16"/>
          <w:szCs w:val="16"/>
        </w:rPr>
        <w:t xml:space="preserve">statement </w:t>
      </w:r>
      <w:r w:rsidR="009A2EF7">
        <w:rPr>
          <w:rFonts w:ascii="Garamond" w:hAnsi="Garamond"/>
          <w:sz w:val="16"/>
          <w:szCs w:val="16"/>
        </w:rPr>
        <w:t xml:space="preserve">on April 3, 2020. </w:t>
      </w:r>
      <w:r w:rsidR="00AA3158" w:rsidRPr="00D311CA">
        <w:rPr>
          <w:rFonts w:ascii="Garamond" w:hAnsi="Garamond"/>
          <w:i/>
          <w:iCs/>
          <w:sz w:val="16"/>
          <w:szCs w:val="16"/>
        </w:rPr>
        <w:t>See</w:t>
      </w:r>
      <w:r w:rsidR="00AA3158" w:rsidRPr="00D311CA">
        <w:rPr>
          <w:rFonts w:ascii="Garamond" w:hAnsi="Garamond"/>
          <w:sz w:val="16"/>
          <w:szCs w:val="16"/>
        </w:rPr>
        <w:t xml:space="preserve"> </w:t>
      </w:r>
      <w:r w:rsidR="0085463B">
        <w:rPr>
          <w:rFonts w:ascii="Garamond" w:hAnsi="Garamond"/>
          <w:sz w:val="16"/>
          <w:szCs w:val="16"/>
        </w:rPr>
        <w:t xml:space="preserve">BCBS-IOSCO Margin Requirements for Non-Centrally Cleared Derivatives (April 2020), </w:t>
      </w:r>
      <w:r w:rsidR="00AA3158" w:rsidRPr="00D311CA">
        <w:rPr>
          <w:rFonts w:ascii="Garamond" w:hAnsi="Garamond"/>
          <w:sz w:val="16"/>
          <w:szCs w:val="16"/>
        </w:rPr>
        <w:t xml:space="preserve">available at </w:t>
      </w:r>
      <w:hyperlink r:id="rId1" w:history="1">
        <w:r w:rsidR="0085463B" w:rsidRPr="00693AE8">
          <w:rPr>
            <w:rStyle w:val="Hyperlink"/>
            <w:rFonts w:ascii="Garamond" w:hAnsi="Garamond"/>
            <w:sz w:val="16"/>
            <w:szCs w:val="16"/>
          </w:rPr>
          <w:t>https://www.bis.org/bcbs/publ/d499.pdf</w:t>
        </w:r>
      </w:hyperlink>
      <w:r w:rsidR="0085463B">
        <w:rPr>
          <w:rFonts w:ascii="Garamond" w:hAnsi="Garamond"/>
          <w:sz w:val="16"/>
          <w:szCs w:val="16"/>
        </w:rPr>
        <w:t xml:space="preserve">. </w:t>
      </w:r>
      <w:r w:rsidR="00635EE6">
        <w:rPr>
          <w:rFonts w:ascii="Garamond" w:hAnsi="Garamond"/>
          <w:sz w:val="16"/>
          <w:szCs w:val="16"/>
        </w:rPr>
        <w:t xml:space="preserve">For consistency purposes, this document assumes jurisdictions referenced herein will adopt the </w:t>
      </w:r>
      <w:r w:rsidR="0085463B">
        <w:rPr>
          <w:rFonts w:ascii="Garamond" w:hAnsi="Garamond"/>
          <w:sz w:val="16"/>
          <w:szCs w:val="16"/>
        </w:rPr>
        <w:t>April 2020</w:t>
      </w:r>
      <w:r w:rsidR="00635EE6">
        <w:rPr>
          <w:rFonts w:ascii="Garamond" w:hAnsi="Garamond"/>
          <w:sz w:val="16"/>
          <w:szCs w:val="16"/>
        </w:rPr>
        <w:t xml:space="preserve"> BCBS-IOSCO </w:t>
      </w:r>
      <w:r w:rsidR="0085463B">
        <w:rPr>
          <w:rFonts w:ascii="Garamond" w:hAnsi="Garamond"/>
          <w:sz w:val="16"/>
          <w:szCs w:val="16"/>
        </w:rPr>
        <w:t>delay</w:t>
      </w:r>
      <w:r w:rsidR="00635EE6">
        <w:rPr>
          <w:rFonts w:ascii="Garamond" w:hAnsi="Garamond"/>
          <w:sz w:val="16"/>
          <w:szCs w:val="16"/>
        </w:rPr>
        <w:t>.</w:t>
      </w:r>
    </w:p>
  </w:footnote>
  <w:footnote w:id="4">
    <w:p w14:paraId="789C1B9B" w14:textId="1E271C85" w:rsidR="00A04669" w:rsidRPr="00D311CA" w:rsidRDefault="00A04669">
      <w:pPr>
        <w:pStyle w:val="FootnoteText"/>
        <w:rPr>
          <w:rFonts w:ascii="Garamond" w:hAnsi="Garamond"/>
          <w:sz w:val="12"/>
          <w:highlight w:val="yellow"/>
        </w:rPr>
      </w:pPr>
      <w:r w:rsidRPr="00D311CA">
        <w:rPr>
          <w:rStyle w:val="FootnoteReference"/>
          <w:rFonts w:ascii="Garamond" w:hAnsi="Garamond"/>
          <w:sz w:val="16"/>
          <w:highlight w:val="yellow"/>
        </w:rPr>
        <w:footnoteRef/>
      </w:r>
      <w:r w:rsidRPr="00D311CA">
        <w:rPr>
          <w:rFonts w:ascii="Garamond" w:hAnsi="Garamond"/>
          <w:sz w:val="16"/>
          <w:highlight w:val="yellow"/>
        </w:rPr>
        <w:t xml:space="preserve"> Optional to include.</w:t>
      </w:r>
    </w:p>
  </w:footnote>
  <w:footnote w:id="5">
    <w:p w14:paraId="3E55646A" w14:textId="77777777" w:rsidR="00A04669" w:rsidRPr="00D311CA" w:rsidRDefault="00A04669" w:rsidP="00F42591">
      <w:pPr>
        <w:pStyle w:val="FootnoteText"/>
        <w:rPr>
          <w:rFonts w:ascii="Garamond" w:hAnsi="Garamond"/>
        </w:rPr>
      </w:pPr>
      <w:r w:rsidRPr="00D311CA">
        <w:rPr>
          <w:rStyle w:val="FootnoteReference"/>
          <w:rFonts w:ascii="Garamond" w:hAnsi="Garamond"/>
          <w:sz w:val="16"/>
          <w:highlight w:val="yellow"/>
        </w:rPr>
        <w:footnoteRef/>
      </w:r>
      <w:r w:rsidRPr="00D311CA">
        <w:rPr>
          <w:rFonts w:ascii="Garamond" w:hAnsi="Garamond"/>
          <w:sz w:val="16"/>
        </w:rPr>
        <w:t xml:space="preserve"> </w:t>
      </w:r>
      <w:r w:rsidRPr="00D311CA">
        <w:rPr>
          <w:rFonts w:ascii="Garamond" w:hAnsi="Garamond"/>
          <w:sz w:val="16"/>
          <w:highlight w:val="yellow"/>
        </w:rPr>
        <w:t>Optional to include</w:t>
      </w:r>
    </w:p>
  </w:footnote>
  <w:footnote w:id="6">
    <w:p w14:paraId="6FA8B7AE" w14:textId="45BBC99F" w:rsidR="00A04669" w:rsidRPr="003A5AB6" w:rsidRDefault="00A04669">
      <w:pPr>
        <w:pStyle w:val="FootnoteText"/>
        <w:rPr>
          <w:sz w:val="16"/>
          <w:szCs w:val="16"/>
        </w:rPr>
      </w:pPr>
      <w:r w:rsidRPr="00D311CA">
        <w:rPr>
          <w:rStyle w:val="FootnoteReference"/>
          <w:rFonts w:ascii="Garamond" w:hAnsi="Garamond"/>
          <w:sz w:val="16"/>
          <w:szCs w:val="16"/>
          <w:highlight w:val="yellow"/>
        </w:rPr>
        <w:footnoteRef/>
      </w:r>
      <w:r w:rsidRPr="00D311CA">
        <w:rPr>
          <w:rFonts w:ascii="Garamond" w:hAnsi="Garamond"/>
          <w:sz w:val="16"/>
          <w:szCs w:val="16"/>
          <w:highlight w:val="yellow"/>
        </w:rPr>
        <w:t xml:space="preserve"> Step 3, Step 4, and the Signature Block are optional.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868E" w14:textId="77777777" w:rsidR="00CB5BD3" w:rsidRDefault="00CB5BD3" w:rsidP="00CB5BD3">
    <w:pPr>
      <w:tabs>
        <w:tab w:val="left" w:pos="435"/>
      </w:tabs>
      <w:rPr>
        <w:rFonts w:cs="Times New Roman"/>
        <w:b/>
        <w:sz w:val="26"/>
        <w:szCs w:val="26"/>
      </w:rPr>
    </w:pPr>
    <w:r>
      <w:rPr>
        <w:rFonts w:cs="Times New Roman"/>
        <w:b/>
        <w:sz w:val="26"/>
        <w:szCs w:val="26"/>
      </w:rPr>
      <w:tab/>
      <w:t>[INSERT LOGO]</w:t>
    </w:r>
  </w:p>
  <w:p w14:paraId="04C18EEF" w14:textId="77777777" w:rsidR="00CB5BD3" w:rsidRDefault="00CB5B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EF877" w14:textId="62FF535D" w:rsidR="00A04669" w:rsidRPr="003673DF" w:rsidRDefault="00800880" w:rsidP="00C24C37">
    <w:pPr>
      <w:pStyle w:val="Header"/>
      <w:rPr>
        <w:rFonts w:ascii="Garamond" w:hAnsi="Garamond"/>
        <w:b/>
        <w:bCs/>
        <w:sz w:val="24"/>
        <w:szCs w:val="24"/>
      </w:rPr>
    </w:pPr>
    <w:r>
      <w:rPr>
        <w:noProof/>
      </w:rPr>
      <w:drawing>
        <wp:inline distT="0" distB="0" distL="0" distR="0" wp14:anchorId="45D89446" wp14:editId="20BD2B3B">
          <wp:extent cx="2838450" cy="61007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fma-amg-logo-2019.png"/>
                  <pic:cNvPicPr/>
                </pic:nvPicPr>
                <pic:blipFill>
                  <a:blip r:embed="rId1">
                    <a:extLst>
                      <a:ext uri="{28A0092B-C50C-407E-A947-70E740481C1C}">
                        <a14:useLocalDpi xmlns:a14="http://schemas.microsoft.com/office/drawing/2010/main" val="0"/>
                      </a:ext>
                    </a:extLst>
                  </a:blip>
                  <a:stretch>
                    <a:fillRect/>
                  </a:stretch>
                </pic:blipFill>
                <pic:spPr>
                  <a:xfrm>
                    <a:off x="0" y="0"/>
                    <a:ext cx="2867458" cy="616312"/>
                  </a:xfrm>
                  <a:prstGeom prst="rect">
                    <a:avLst/>
                  </a:prstGeom>
                </pic:spPr>
              </pic:pic>
            </a:graphicData>
          </a:graphic>
        </wp:inline>
      </w:drawing>
    </w:r>
    <w:r w:rsidR="003D2774">
      <w:tab/>
    </w:r>
    <w:r w:rsidR="003D277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0728976"/>
    <w:name w:val="List"/>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C0CE228E"/>
    <w:name w:val="List_1"/>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851A95D4"/>
    <w:lvl w:ilvl="0">
      <w:start w:val="1"/>
      <w:numFmt w:val="decimal"/>
      <w:pStyle w:val="ListNumber"/>
      <w:lvlText w:val="%1."/>
      <w:lvlJc w:val="left"/>
      <w:pPr>
        <w:ind w:left="360" w:hanging="360"/>
      </w:pPr>
      <w:rPr>
        <w:rFonts w:ascii="Times New Roman" w:hAnsi="Times New Roman" w:hint="default"/>
        <w:b w:val="0"/>
        <w:i w:val="0"/>
        <w:sz w:val="20"/>
      </w:rPr>
    </w:lvl>
  </w:abstractNum>
  <w:abstractNum w:abstractNumId="3" w15:restartNumberingAfterBreak="0">
    <w:nsid w:val="FFFFFF89"/>
    <w:multiLevelType w:val="singleLevel"/>
    <w:tmpl w:val="76CAB90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BC2588"/>
    <w:multiLevelType w:val="hybridMultilevel"/>
    <w:tmpl w:val="2D86DEA4"/>
    <w:lvl w:ilvl="0" w:tplc="F31E50B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8A83332"/>
    <w:multiLevelType w:val="hybridMultilevel"/>
    <w:tmpl w:val="F2CC2D2C"/>
    <w:lvl w:ilvl="0" w:tplc="5BD44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1003A"/>
    <w:multiLevelType w:val="hybridMultilevel"/>
    <w:tmpl w:val="7DF0DC2A"/>
    <w:lvl w:ilvl="0" w:tplc="F19EF4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FF4D5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167A0B83"/>
    <w:multiLevelType w:val="hybridMultilevel"/>
    <w:tmpl w:val="CA14E738"/>
    <w:lvl w:ilvl="0" w:tplc="F19EF4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45B0D"/>
    <w:multiLevelType w:val="multilevel"/>
    <w:tmpl w:val="E3FCD142"/>
    <w:styleLink w:val="1ai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78859A2"/>
    <w:multiLevelType w:val="hybridMultilevel"/>
    <w:tmpl w:val="89669C84"/>
    <w:lvl w:ilvl="0" w:tplc="69986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246D1"/>
    <w:multiLevelType w:val="hybridMultilevel"/>
    <w:tmpl w:val="F5844AC2"/>
    <w:lvl w:ilvl="0" w:tplc="F19EF4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765B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1F0D57"/>
    <w:multiLevelType w:val="hybridMultilevel"/>
    <w:tmpl w:val="E99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77465"/>
    <w:multiLevelType w:val="hybridMultilevel"/>
    <w:tmpl w:val="342CF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82C19"/>
    <w:multiLevelType w:val="hybridMultilevel"/>
    <w:tmpl w:val="49F4AD0C"/>
    <w:lvl w:ilvl="0" w:tplc="CB04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677C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3E7370E"/>
    <w:multiLevelType w:val="hybridMultilevel"/>
    <w:tmpl w:val="90626998"/>
    <w:lvl w:ilvl="0" w:tplc="CE7CFD60">
      <w:start w:val="1"/>
      <w:numFmt w:val="bullet"/>
      <w:lvlText w:val=""/>
      <w:lvlJc w:val="left"/>
      <w:pPr>
        <w:ind w:left="1440" w:hanging="360"/>
      </w:pPr>
      <w:rPr>
        <w:rFonts w:ascii="Wingdings" w:hAnsi="Wingdings"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8A1B39"/>
    <w:multiLevelType w:val="hybridMultilevel"/>
    <w:tmpl w:val="7DF0DC2A"/>
    <w:lvl w:ilvl="0" w:tplc="F19EF4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1E7843"/>
    <w:multiLevelType w:val="hybridMultilevel"/>
    <w:tmpl w:val="F7A62846"/>
    <w:lvl w:ilvl="0" w:tplc="38EE5F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55C74C3"/>
    <w:multiLevelType w:val="multilevel"/>
    <w:tmpl w:val="20E0A88E"/>
    <w:styleLink w:val="11111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70B79E7"/>
    <w:multiLevelType w:val="hybridMultilevel"/>
    <w:tmpl w:val="AB627B1A"/>
    <w:styleLink w:val="ArticleSection1"/>
    <w:lvl w:ilvl="0" w:tplc="04090005">
      <w:start w:val="1"/>
      <w:numFmt w:val="bullet"/>
      <w:lvlText w:val=""/>
      <w:lvlJc w:val="left"/>
      <w:pPr>
        <w:ind w:left="1269" w:hanging="360"/>
      </w:pPr>
      <w:rPr>
        <w:rFonts w:ascii="Wingdings" w:hAnsi="Wingdings" w:hint="default"/>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22" w15:restartNumberingAfterBreak="0">
    <w:nsid w:val="5CA976E2"/>
    <w:multiLevelType w:val="hybridMultilevel"/>
    <w:tmpl w:val="7DF0DC2A"/>
    <w:lvl w:ilvl="0" w:tplc="F19EF4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A877F6"/>
    <w:multiLevelType w:val="hybridMultilevel"/>
    <w:tmpl w:val="1CAC6C0C"/>
    <w:lvl w:ilvl="0" w:tplc="2C960272">
      <w:start w:val="1"/>
      <w:numFmt w:val="decimal"/>
      <w:lvlText w:val="%1."/>
      <w:lvlJc w:val="left"/>
      <w:pPr>
        <w:ind w:left="360" w:hanging="360"/>
      </w:pPr>
      <w:rPr>
        <w:rFonts w:hint="default"/>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AF56C3"/>
    <w:multiLevelType w:val="hybridMultilevel"/>
    <w:tmpl w:val="FC201FFE"/>
    <w:lvl w:ilvl="0" w:tplc="5880BDB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6366840"/>
    <w:multiLevelType w:val="hybridMultilevel"/>
    <w:tmpl w:val="375E5C42"/>
    <w:lvl w:ilvl="0" w:tplc="F7CE224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C3908"/>
    <w:multiLevelType w:val="hybridMultilevel"/>
    <w:tmpl w:val="D52A2E18"/>
    <w:lvl w:ilvl="0" w:tplc="C0087A5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F5449"/>
    <w:multiLevelType w:val="hybridMultilevel"/>
    <w:tmpl w:val="8844FFD0"/>
    <w:lvl w:ilvl="0" w:tplc="CE7CFD60">
      <w:start w:val="1"/>
      <w:numFmt w:val="bullet"/>
      <w:lvlText w:val=""/>
      <w:lvlJc w:val="left"/>
      <w:pPr>
        <w:ind w:left="360" w:hanging="360"/>
      </w:pPr>
      <w:rPr>
        <w:rFonts w:ascii="Wingdings" w:hAnsi="Wingdings" w:hint="default"/>
        <w:sz w:val="36"/>
      </w:rPr>
    </w:lvl>
    <w:lvl w:ilvl="1" w:tplc="CE7CFD60">
      <w:start w:val="1"/>
      <w:numFmt w:val="bullet"/>
      <w:lvlText w:val=""/>
      <w:lvlJc w:val="left"/>
      <w:pPr>
        <w:ind w:left="810" w:hanging="360"/>
      </w:pPr>
      <w:rPr>
        <w:rFonts w:ascii="Wingdings" w:hAnsi="Wingdings" w:hint="default"/>
        <w:sz w:val="36"/>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6E3D63D7"/>
    <w:multiLevelType w:val="hybridMultilevel"/>
    <w:tmpl w:val="E80CDC1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76340413"/>
    <w:multiLevelType w:val="hybridMultilevel"/>
    <w:tmpl w:val="297CD600"/>
    <w:lvl w:ilvl="0" w:tplc="D2C8F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6252B"/>
    <w:multiLevelType w:val="hybridMultilevel"/>
    <w:tmpl w:val="7DF0DC2A"/>
    <w:lvl w:ilvl="0" w:tplc="F19EF4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3759B9"/>
    <w:multiLevelType w:val="hybridMultilevel"/>
    <w:tmpl w:val="E9F6158E"/>
    <w:lvl w:ilvl="0" w:tplc="41FCE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3C0DDB"/>
    <w:multiLevelType w:val="hybridMultilevel"/>
    <w:tmpl w:val="5B6EF0AE"/>
    <w:lvl w:ilvl="0" w:tplc="F19EF4AA">
      <w:start w:val="1"/>
      <w:numFmt w:val="lowerRoman"/>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33" w15:restartNumberingAfterBreak="0">
    <w:nsid w:val="7F3D242F"/>
    <w:multiLevelType w:val="hybridMultilevel"/>
    <w:tmpl w:val="7DF0DC2A"/>
    <w:lvl w:ilvl="0" w:tplc="F19EF4A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BC2720"/>
    <w:multiLevelType w:val="hybridMultilevel"/>
    <w:tmpl w:val="254634D2"/>
    <w:lvl w:ilvl="0" w:tplc="DF32FEEA">
      <w:start w:val="1"/>
      <w:numFmt w:val="decimal"/>
      <w:lvlText w:val="2.%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20"/>
  </w:num>
  <w:num w:numId="4">
    <w:abstractNumId w:val="9"/>
  </w:num>
  <w:num w:numId="5">
    <w:abstractNumId w:val="21"/>
  </w:num>
  <w:num w:numId="6">
    <w:abstractNumId w:val="1"/>
  </w:num>
  <w:num w:numId="7">
    <w:abstractNumId w:val="0"/>
  </w:num>
  <w:num w:numId="8">
    <w:abstractNumId w:val="16"/>
  </w:num>
  <w:num w:numId="9">
    <w:abstractNumId w:val="12"/>
  </w:num>
  <w:num w:numId="10">
    <w:abstractNumId w:val="7"/>
  </w:num>
  <w:num w:numId="11">
    <w:abstractNumId w:val="8"/>
  </w:num>
  <w:num w:numId="12">
    <w:abstractNumId w:val="32"/>
  </w:num>
  <w:num w:numId="13">
    <w:abstractNumId w:val="31"/>
  </w:num>
  <w:num w:numId="14">
    <w:abstractNumId w:val="11"/>
  </w:num>
  <w:num w:numId="15">
    <w:abstractNumId w:val="18"/>
  </w:num>
  <w:num w:numId="16">
    <w:abstractNumId w:val="33"/>
  </w:num>
  <w:num w:numId="17">
    <w:abstractNumId w:val="30"/>
  </w:num>
  <w:num w:numId="18">
    <w:abstractNumId w:val="23"/>
  </w:num>
  <w:num w:numId="19">
    <w:abstractNumId w:val="28"/>
  </w:num>
  <w:num w:numId="20">
    <w:abstractNumId w:val="24"/>
  </w:num>
  <w:num w:numId="21">
    <w:abstractNumId w:val="22"/>
  </w:num>
  <w:num w:numId="22">
    <w:abstractNumId w:val="6"/>
  </w:num>
  <w:num w:numId="23">
    <w:abstractNumId w:val="13"/>
  </w:num>
  <w:num w:numId="24">
    <w:abstractNumId w:val="19"/>
  </w:num>
  <w:num w:numId="25">
    <w:abstractNumId w:val="4"/>
  </w:num>
  <w:num w:numId="26">
    <w:abstractNumId w:val="34"/>
  </w:num>
  <w:num w:numId="27">
    <w:abstractNumId w:val="14"/>
  </w:num>
  <w:num w:numId="28">
    <w:abstractNumId w:val="15"/>
  </w:num>
  <w:num w:numId="29">
    <w:abstractNumId w:val="26"/>
  </w:num>
  <w:num w:numId="30">
    <w:abstractNumId w:val="27"/>
  </w:num>
  <w:num w:numId="31">
    <w:abstractNumId w:val="17"/>
  </w:num>
  <w:num w:numId="32">
    <w:abstractNumId w:val="10"/>
  </w:num>
  <w:num w:numId="33">
    <w:abstractNumId w:val="25"/>
  </w:num>
  <w:num w:numId="34">
    <w:abstractNumId w:val="29"/>
  </w:num>
  <w:num w:numId="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1"/>
  </w:docVars>
  <w:rsids>
    <w:rsidRoot w:val="00AF61F0"/>
    <w:rsid w:val="00001339"/>
    <w:rsid w:val="00003765"/>
    <w:rsid w:val="0000436E"/>
    <w:rsid w:val="000049DA"/>
    <w:rsid w:val="00005BDF"/>
    <w:rsid w:val="00007579"/>
    <w:rsid w:val="000075AD"/>
    <w:rsid w:val="0002034B"/>
    <w:rsid w:val="00021601"/>
    <w:rsid w:val="00022730"/>
    <w:rsid w:val="000233CB"/>
    <w:rsid w:val="00023695"/>
    <w:rsid w:val="00023C7E"/>
    <w:rsid w:val="00023E70"/>
    <w:rsid w:val="00025181"/>
    <w:rsid w:val="0002519F"/>
    <w:rsid w:val="00025CEA"/>
    <w:rsid w:val="000272F7"/>
    <w:rsid w:val="00031BCB"/>
    <w:rsid w:val="00032EF7"/>
    <w:rsid w:val="00034B45"/>
    <w:rsid w:val="000350BD"/>
    <w:rsid w:val="00040346"/>
    <w:rsid w:val="000412DD"/>
    <w:rsid w:val="00041F96"/>
    <w:rsid w:val="00043C39"/>
    <w:rsid w:val="00046C59"/>
    <w:rsid w:val="00055C49"/>
    <w:rsid w:val="00056696"/>
    <w:rsid w:val="00060FCF"/>
    <w:rsid w:val="00061F9C"/>
    <w:rsid w:val="000636CF"/>
    <w:rsid w:val="00063D00"/>
    <w:rsid w:val="00064215"/>
    <w:rsid w:val="0006526F"/>
    <w:rsid w:val="000663AD"/>
    <w:rsid w:val="00066544"/>
    <w:rsid w:val="0006714F"/>
    <w:rsid w:val="00075661"/>
    <w:rsid w:val="00077E18"/>
    <w:rsid w:val="0008096E"/>
    <w:rsid w:val="00082D3A"/>
    <w:rsid w:val="0008335F"/>
    <w:rsid w:val="00083AEA"/>
    <w:rsid w:val="00083FA1"/>
    <w:rsid w:val="00084113"/>
    <w:rsid w:val="00086202"/>
    <w:rsid w:val="00086A98"/>
    <w:rsid w:val="00087295"/>
    <w:rsid w:val="00087698"/>
    <w:rsid w:val="0009489C"/>
    <w:rsid w:val="00095646"/>
    <w:rsid w:val="00097750"/>
    <w:rsid w:val="000A5678"/>
    <w:rsid w:val="000B0F1D"/>
    <w:rsid w:val="000B1238"/>
    <w:rsid w:val="000B2816"/>
    <w:rsid w:val="000B2B8F"/>
    <w:rsid w:val="000B48EF"/>
    <w:rsid w:val="000B54F6"/>
    <w:rsid w:val="000B59F3"/>
    <w:rsid w:val="000B745E"/>
    <w:rsid w:val="000B74CF"/>
    <w:rsid w:val="000C15B3"/>
    <w:rsid w:val="000C20CA"/>
    <w:rsid w:val="000C2D86"/>
    <w:rsid w:val="000C331D"/>
    <w:rsid w:val="000C6F4B"/>
    <w:rsid w:val="000C7A24"/>
    <w:rsid w:val="000D13D6"/>
    <w:rsid w:val="000D19CB"/>
    <w:rsid w:val="000D2F59"/>
    <w:rsid w:val="000D45CE"/>
    <w:rsid w:val="000D7B12"/>
    <w:rsid w:val="000E0E6B"/>
    <w:rsid w:val="000E17F8"/>
    <w:rsid w:val="000E1C13"/>
    <w:rsid w:val="000E3490"/>
    <w:rsid w:val="000E3BB5"/>
    <w:rsid w:val="000E4452"/>
    <w:rsid w:val="000E4661"/>
    <w:rsid w:val="000E5BE2"/>
    <w:rsid w:val="000E7953"/>
    <w:rsid w:val="000F081C"/>
    <w:rsid w:val="000F1806"/>
    <w:rsid w:val="000F1EA2"/>
    <w:rsid w:val="000F26CA"/>
    <w:rsid w:val="000F39FB"/>
    <w:rsid w:val="000F483C"/>
    <w:rsid w:val="000F705C"/>
    <w:rsid w:val="0010196B"/>
    <w:rsid w:val="0010197A"/>
    <w:rsid w:val="00103B6A"/>
    <w:rsid w:val="0010622E"/>
    <w:rsid w:val="00110BDE"/>
    <w:rsid w:val="001117F3"/>
    <w:rsid w:val="00113B5E"/>
    <w:rsid w:val="00114A9F"/>
    <w:rsid w:val="00116625"/>
    <w:rsid w:val="00116DD9"/>
    <w:rsid w:val="00121077"/>
    <w:rsid w:val="001251F5"/>
    <w:rsid w:val="001254E9"/>
    <w:rsid w:val="001269FF"/>
    <w:rsid w:val="00127D84"/>
    <w:rsid w:val="001315BE"/>
    <w:rsid w:val="001328AA"/>
    <w:rsid w:val="00133A54"/>
    <w:rsid w:val="00134520"/>
    <w:rsid w:val="00135661"/>
    <w:rsid w:val="00135F07"/>
    <w:rsid w:val="0013629C"/>
    <w:rsid w:val="0013669A"/>
    <w:rsid w:val="00137118"/>
    <w:rsid w:val="0013724C"/>
    <w:rsid w:val="00140828"/>
    <w:rsid w:val="00140ED2"/>
    <w:rsid w:val="0014155F"/>
    <w:rsid w:val="00145C4E"/>
    <w:rsid w:val="001469F4"/>
    <w:rsid w:val="001476C7"/>
    <w:rsid w:val="00147AF2"/>
    <w:rsid w:val="00147E9C"/>
    <w:rsid w:val="001501DD"/>
    <w:rsid w:val="00156272"/>
    <w:rsid w:val="001626E7"/>
    <w:rsid w:val="00162BA0"/>
    <w:rsid w:val="00165091"/>
    <w:rsid w:val="0017199E"/>
    <w:rsid w:val="0017209B"/>
    <w:rsid w:val="00173285"/>
    <w:rsid w:val="00173579"/>
    <w:rsid w:val="001755DA"/>
    <w:rsid w:val="00175D89"/>
    <w:rsid w:val="00176078"/>
    <w:rsid w:val="00177A99"/>
    <w:rsid w:val="00177F99"/>
    <w:rsid w:val="00181148"/>
    <w:rsid w:val="00182240"/>
    <w:rsid w:val="0018299B"/>
    <w:rsid w:val="001835BD"/>
    <w:rsid w:val="00183820"/>
    <w:rsid w:val="001840E8"/>
    <w:rsid w:val="00187109"/>
    <w:rsid w:val="00187402"/>
    <w:rsid w:val="00194262"/>
    <w:rsid w:val="00194485"/>
    <w:rsid w:val="0019594F"/>
    <w:rsid w:val="00195B08"/>
    <w:rsid w:val="001A06D2"/>
    <w:rsid w:val="001A0B8C"/>
    <w:rsid w:val="001A3103"/>
    <w:rsid w:val="001A389C"/>
    <w:rsid w:val="001A494C"/>
    <w:rsid w:val="001A4D0E"/>
    <w:rsid w:val="001B42DB"/>
    <w:rsid w:val="001B464A"/>
    <w:rsid w:val="001B46C5"/>
    <w:rsid w:val="001B46C7"/>
    <w:rsid w:val="001B584C"/>
    <w:rsid w:val="001B649D"/>
    <w:rsid w:val="001B7B5B"/>
    <w:rsid w:val="001C3525"/>
    <w:rsid w:val="001C36F1"/>
    <w:rsid w:val="001C40F0"/>
    <w:rsid w:val="001C4941"/>
    <w:rsid w:val="001C7C1D"/>
    <w:rsid w:val="001D0C4F"/>
    <w:rsid w:val="001D42AB"/>
    <w:rsid w:val="001D54DB"/>
    <w:rsid w:val="001D672C"/>
    <w:rsid w:val="001D6BBC"/>
    <w:rsid w:val="001E0AEC"/>
    <w:rsid w:val="001E23EB"/>
    <w:rsid w:val="001E3621"/>
    <w:rsid w:val="001E418B"/>
    <w:rsid w:val="001E4319"/>
    <w:rsid w:val="001E44FA"/>
    <w:rsid w:val="001E5525"/>
    <w:rsid w:val="001E6DBB"/>
    <w:rsid w:val="001E7DAD"/>
    <w:rsid w:val="001F5373"/>
    <w:rsid w:val="001F581E"/>
    <w:rsid w:val="001F58F2"/>
    <w:rsid w:val="001F65E4"/>
    <w:rsid w:val="001F7C6F"/>
    <w:rsid w:val="00200396"/>
    <w:rsid w:val="00202859"/>
    <w:rsid w:val="0020360C"/>
    <w:rsid w:val="002048C7"/>
    <w:rsid w:val="00205364"/>
    <w:rsid w:val="00206BB4"/>
    <w:rsid w:val="002077B1"/>
    <w:rsid w:val="00207FAD"/>
    <w:rsid w:val="00210C13"/>
    <w:rsid w:val="002142CD"/>
    <w:rsid w:val="00214608"/>
    <w:rsid w:val="0021479E"/>
    <w:rsid w:val="002153A7"/>
    <w:rsid w:val="002157FB"/>
    <w:rsid w:val="00220C99"/>
    <w:rsid w:val="00220EF7"/>
    <w:rsid w:val="002226A9"/>
    <w:rsid w:val="00226527"/>
    <w:rsid w:val="00231512"/>
    <w:rsid w:val="00232AB1"/>
    <w:rsid w:val="00234312"/>
    <w:rsid w:val="002352B1"/>
    <w:rsid w:val="0023555E"/>
    <w:rsid w:val="00236928"/>
    <w:rsid w:val="00242B33"/>
    <w:rsid w:val="002440E7"/>
    <w:rsid w:val="00245597"/>
    <w:rsid w:val="00245679"/>
    <w:rsid w:val="002471A4"/>
    <w:rsid w:val="002478CA"/>
    <w:rsid w:val="00251922"/>
    <w:rsid w:val="00252587"/>
    <w:rsid w:val="00252C8C"/>
    <w:rsid w:val="002547B0"/>
    <w:rsid w:val="0025577C"/>
    <w:rsid w:val="00256B1F"/>
    <w:rsid w:val="00261A27"/>
    <w:rsid w:val="00264F7A"/>
    <w:rsid w:val="00270A6F"/>
    <w:rsid w:val="00273687"/>
    <w:rsid w:val="00273C0D"/>
    <w:rsid w:val="002746B5"/>
    <w:rsid w:val="00275845"/>
    <w:rsid w:val="00276925"/>
    <w:rsid w:val="00280B6C"/>
    <w:rsid w:val="00281C92"/>
    <w:rsid w:val="00283B32"/>
    <w:rsid w:val="00286255"/>
    <w:rsid w:val="002875B6"/>
    <w:rsid w:val="002947AB"/>
    <w:rsid w:val="00296794"/>
    <w:rsid w:val="00297E6E"/>
    <w:rsid w:val="002A037F"/>
    <w:rsid w:val="002A3CED"/>
    <w:rsid w:val="002A3ECD"/>
    <w:rsid w:val="002A44E8"/>
    <w:rsid w:val="002A640D"/>
    <w:rsid w:val="002A6CB8"/>
    <w:rsid w:val="002B0B26"/>
    <w:rsid w:val="002B1979"/>
    <w:rsid w:val="002B27AF"/>
    <w:rsid w:val="002B2EAE"/>
    <w:rsid w:val="002B3F47"/>
    <w:rsid w:val="002B5FFA"/>
    <w:rsid w:val="002B7B0A"/>
    <w:rsid w:val="002C04E2"/>
    <w:rsid w:val="002C1125"/>
    <w:rsid w:val="002C3C90"/>
    <w:rsid w:val="002C5C4A"/>
    <w:rsid w:val="002C5D99"/>
    <w:rsid w:val="002D06E9"/>
    <w:rsid w:val="002D1A12"/>
    <w:rsid w:val="002D4850"/>
    <w:rsid w:val="002D570B"/>
    <w:rsid w:val="002E358E"/>
    <w:rsid w:val="002E42C3"/>
    <w:rsid w:val="002E5D24"/>
    <w:rsid w:val="002E7226"/>
    <w:rsid w:val="002F0A90"/>
    <w:rsid w:val="002F1A6C"/>
    <w:rsid w:val="002F1E7B"/>
    <w:rsid w:val="002F2A5A"/>
    <w:rsid w:val="00300D07"/>
    <w:rsid w:val="00301EA8"/>
    <w:rsid w:val="00301FFE"/>
    <w:rsid w:val="003021F7"/>
    <w:rsid w:val="003045D2"/>
    <w:rsid w:val="00305D63"/>
    <w:rsid w:val="00306CC1"/>
    <w:rsid w:val="00307340"/>
    <w:rsid w:val="00310653"/>
    <w:rsid w:val="00311207"/>
    <w:rsid w:val="00311A50"/>
    <w:rsid w:val="00311D1C"/>
    <w:rsid w:val="00311FB9"/>
    <w:rsid w:val="00312D94"/>
    <w:rsid w:val="003149D1"/>
    <w:rsid w:val="003159B7"/>
    <w:rsid w:val="00315ACB"/>
    <w:rsid w:val="00315E6C"/>
    <w:rsid w:val="00320532"/>
    <w:rsid w:val="00321350"/>
    <w:rsid w:val="00323D16"/>
    <w:rsid w:val="00325444"/>
    <w:rsid w:val="00325460"/>
    <w:rsid w:val="00326B72"/>
    <w:rsid w:val="00327A85"/>
    <w:rsid w:val="00333FEA"/>
    <w:rsid w:val="00334236"/>
    <w:rsid w:val="003351BE"/>
    <w:rsid w:val="00335AEC"/>
    <w:rsid w:val="00336BBD"/>
    <w:rsid w:val="003372A8"/>
    <w:rsid w:val="003378D8"/>
    <w:rsid w:val="00341C3F"/>
    <w:rsid w:val="00342400"/>
    <w:rsid w:val="00342EAD"/>
    <w:rsid w:val="003439F9"/>
    <w:rsid w:val="00345B27"/>
    <w:rsid w:val="00350775"/>
    <w:rsid w:val="00351514"/>
    <w:rsid w:val="003546EC"/>
    <w:rsid w:val="003549DE"/>
    <w:rsid w:val="00355633"/>
    <w:rsid w:val="0035660A"/>
    <w:rsid w:val="0036139F"/>
    <w:rsid w:val="003640D9"/>
    <w:rsid w:val="00365AE2"/>
    <w:rsid w:val="003673DF"/>
    <w:rsid w:val="00374F59"/>
    <w:rsid w:val="0037564B"/>
    <w:rsid w:val="00375A32"/>
    <w:rsid w:val="00376C86"/>
    <w:rsid w:val="00376DEC"/>
    <w:rsid w:val="003770BA"/>
    <w:rsid w:val="003777D7"/>
    <w:rsid w:val="00380885"/>
    <w:rsid w:val="00380F07"/>
    <w:rsid w:val="00381D34"/>
    <w:rsid w:val="003820FD"/>
    <w:rsid w:val="0038688B"/>
    <w:rsid w:val="00387CA5"/>
    <w:rsid w:val="00387EF8"/>
    <w:rsid w:val="00387F45"/>
    <w:rsid w:val="00387FD7"/>
    <w:rsid w:val="003930E3"/>
    <w:rsid w:val="00393DA6"/>
    <w:rsid w:val="00394C11"/>
    <w:rsid w:val="00396B23"/>
    <w:rsid w:val="00396B26"/>
    <w:rsid w:val="003A309C"/>
    <w:rsid w:val="003A43BE"/>
    <w:rsid w:val="003A5AB6"/>
    <w:rsid w:val="003A75B3"/>
    <w:rsid w:val="003B078A"/>
    <w:rsid w:val="003B0E6B"/>
    <w:rsid w:val="003B790B"/>
    <w:rsid w:val="003C0AB6"/>
    <w:rsid w:val="003C27AF"/>
    <w:rsid w:val="003C36BF"/>
    <w:rsid w:val="003C3923"/>
    <w:rsid w:val="003C48C1"/>
    <w:rsid w:val="003C55DF"/>
    <w:rsid w:val="003C6C98"/>
    <w:rsid w:val="003C6F07"/>
    <w:rsid w:val="003C78F0"/>
    <w:rsid w:val="003D1730"/>
    <w:rsid w:val="003D2774"/>
    <w:rsid w:val="003D318E"/>
    <w:rsid w:val="003D623B"/>
    <w:rsid w:val="003D6CF1"/>
    <w:rsid w:val="003D6F14"/>
    <w:rsid w:val="003D73AF"/>
    <w:rsid w:val="003D7857"/>
    <w:rsid w:val="003E013D"/>
    <w:rsid w:val="003E0C4A"/>
    <w:rsid w:val="003E0FD3"/>
    <w:rsid w:val="003E1927"/>
    <w:rsid w:val="003E199D"/>
    <w:rsid w:val="003E2EEF"/>
    <w:rsid w:val="003E36CC"/>
    <w:rsid w:val="003E41DC"/>
    <w:rsid w:val="003E4232"/>
    <w:rsid w:val="003E5155"/>
    <w:rsid w:val="003F18C7"/>
    <w:rsid w:val="003F201A"/>
    <w:rsid w:val="003F3325"/>
    <w:rsid w:val="003F3AB2"/>
    <w:rsid w:val="003F3D51"/>
    <w:rsid w:val="003F45E8"/>
    <w:rsid w:val="003F465F"/>
    <w:rsid w:val="003F54F5"/>
    <w:rsid w:val="003F63AD"/>
    <w:rsid w:val="003F6BBE"/>
    <w:rsid w:val="003F6DF2"/>
    <w:rsid w:val="003F775E"/>
    <w:rsid w:val="00401FD5"/>
    <w:rsid w:val="004024F4"/>
    <w:rsid w:val="004031A9"/>
    <w:rsid w:val="004032F3"/>
    <w:rsid w:val="004033C8"/>
    <w:rsid w:val="00407E0D"/>
    <w:rsid w:val="00411D5A"/>
    <w:rsid w:val="00412914"/>
    <w:rsid w:val="0041322B"/>
    <w:rsid w:val="00414562"/>
    <w:rsid w:val="00414A68"/>
    <w:rsid w:val="00414C2A"/>
    <w:rsid w:val="00414CD8"/>
    <w:rsid w:val="004151EF"/>
    <w:rsid w:val="00416111"/>
    <w:rsid w:val="00416E02"/>
    <w:rsid w:val="00417DD9"/>
    <w:rsid w:val="00422226"/>
    <w:rsid w:val="00423D63"/>
    <w:rsid w:val="00423F62"/>
    <w:rsid w:val="00423FDE"/>
    <w:rsid w:val="00424729"/>
    <w:rsid w:val="00425972"/>
    <w:rsid w:val="00427C65"/>
    <w:rsid w:val="004314C6"/>
    <w:rsid w:val="004317C2"/>
    <w:rsid w:val="00432F96"/>
    <w:rsid w:val="004331CC"/>
    <w:rsid w:val="004339AD"/>
    <w:rsid w:val="00436FE6"/>
    <w:rsid w:val="0043776E"/>
    <w:rsid w:val="00437B80"/>
    <w:rsid w:val="004418AF"/>
    <w:rsid w:val="00441E25"/>
    <w:rsid w:val="0044244D"/>
    <w:rsid w:val="004424F4"/>
    <w:rsid w:val="00443D16"/>
    <w:rsid w:val="00444BC6"/>
    <w:rsid w:val="00444DD6"/>
    <w:rsid w:val="004455E6"/>
    <w:rsid w:val="00445BE5"/>
    <w:rsid w:val="00445C64"/>
    <w:rsid w:val="004501DF"/>
    <w:rsid w:val="004504F8"/>
    <w:rsid w:val="004522E2"/>
    <w:rsid w:val="00454A39"/>
    <w:rsid w:val="004551F3"/>
    <w:rsid w:val="00455DE3"/>
    <w:rsid w:val="00462515"/>
    <w:rsid w:val="00462AE4"/>
    <w:rsid w:val="00462DB1"/>
    <w:rsid w:val="00464446"/>
    <w:rsid w:val="004661D3"/>
    <w:rsid w:val="004664D3"/>
    <w:rsid w:val="00467A99"/>
    <w:rsid w:val="00471DA3"/>
    <w:rsid w:val="00472C1B"/>
    <w:rsid w:val="0047333F"/>
    <w:rsid w:val="00474353"/>
    <w:rsid w:val="00477CA4"/>
    <w:rsid w:val="00482590"/>
    <w:rsid w:val="00482C9C"/>
    <w:rsid w:val="0048697A"/>
    <w:rsid w:val="0049098C"/>
    <w:rsid w:val="00491E0E"/>
    <w:rsid w:val="004925C5"/>
    <w:rsid w:val="00492778"/>
    <w:rsid w:val="004A1F1C"/>
    <w:rsid w:val="004A29A5"/>
    <w:rsid w:val="004A365D"/>
    <w:rsid w:val="004A687A"/>
    <w:rsid w:val="004A76D1"/>
    <w:rsid w:val="004A7AE3"/>
    <w:rsid w:val="004A7FC5"/>
    <w:rsid w:val="004B1092"/>
    <w:rsid w:val="004B1B79"/>
    <w:rsid w:val="004B20D3"/>
    <w:rsid w:val="004B36F2"/>
    <w:rsid w:val="004B4239"/>
    <w:rsid w:val="004B4A9A"/>
    <w:rsid w:val="004B5A92"/>
    <w:rsid w:val="004B6E2B"/>
    <w:rsid w:val="004B6EF2"/>
    <w:rsid w:val="004C0C47"/>
    <w:rsid w:val="004C28C8"/>
    <w:rsid w:val="004C3A3B"/>
    <w:rsid w:val="004C3C33"/>
    <w:rsid w:val="004C3EB5"/>
    <w:rsid w:val="004C4664"/>
    <w:rsid w:val="004C473F"/>
    <w:rsid w:val="004C4E8D"/>
    <w:rsid w:val="004C5C6C"/>
    <w:rsid w:val="004C7568"/>
    <w:rsid w:val="004D183F"/>
    <w:rsid w:val="004D2BA6"/>
    <w:rsid w:val="004D3DF7"/>
    <w:rsid w:val="004D4ED1"/>
    <w:rsid w:val="004D7610"/>
    <w:rsid w:val="004E05DE"/>
    <w:rsid w:val="004E2479"/>
    <w:rsid w:val="004E297B"/>
    <w:rsid w:val="004E2FD4"/>
    <w:rsid w:val="004E3002"/>
    <w:rsid w:val="004E5B1E"/>
    <w:rsid w:val="004E5B39"/>
    <w:rsid w:val="004E7200"/>
    <w:rsid w:val="004F0642"/>
    <w:rsid w:val="004F1176"/>
    <w:rsid w:val="004F17E5"/>
    <w:rsid w:val="004F1DF9"/>
    <w:rsid w:val="004F4383"/>
    <w:rsid w:val="004F592F"/>
    <w:rsid w:val="004F5A74"/>
    <w:rsid w:val="00501C55"/>
    <w:rsid w:val="00502430"/>
    <w:rsid w:val="005031A5"/>
    <w:rsid w:val="00503292"/>
    <w:rsid w:val="00503F49"/>
    <w:rsid w:val="00504603"/>
    <w:rsid w:val="00505C6D"/>
    <w:rsid w:val="00505F7A"/>
    <w:rsid w:val="005064AB"/>
    <w:rsid w:val="00510F35"/>
    <w:rsid w:val="005113F2"/>
    <w:rsid w:val="00513C03"/>
    <w:rsid w:val="005178A7"/>
    <w:rsid w:val="00517BD7"/>
    <w:rsid w:val="005201A2"/>
    <w:rsid w:val="00522FA6"/>
    <w:rsid w:val="005256EA"/>
    <w:rsid w:val="00525E53"/>
    <w:rsid w:val="00526A1D"/>
    <w:rsid w:val="00526CF2"/>
    <w:rsid w:val="00530999"/>
    <w:rsid w:val="00531547"/>
    <w:rsid w:val="00531879"/>
    <w:rsid w:val="00532B74"/>
    <w:rsid w:val="00534CFA"/>
    <w:rsid w:val="00536164"/>
    <w:rsid w:val="00537F8D"/>
    <w:rsid w:val="00541AFB"/>
    <w:rsid w:val="00543269"/>
    <w:rsid w:val="005439F4"/>
    <w:rsid w:val="00544DBA"/>
    <w:rsid w:val="00545002"/>
    <w:rsid w:val="00545B79"/>
    <w:rsid w:val="00545C30"/>
    <w:rsid w:val="00546E1C"/>
    <w:rsid w:val="00547A74"/>
    <w:rsid w:val="00547DEC"/>
    <w:rsid w:val="0055045E"/>
    <w:rsid w:val="00551A55"/>
    <w:rsid w:val="00551F87"/>
    <w:rsid w:val="005522F7"/>
    <w:rsid w:val="00553180"/>
    <w:rsid w:val="00553B98"/>
    <w:rsid w:val="005558EB"/>
    <w:rsid w:val="0055644F"/>
    <w:rsid w:val="00556C38"/>
    <w:rsid w:val="00556E62"/>
    <w:rsid w:val="00561CBB"/>
    <w:rsid w:val="00563A44"/>
    <w:rsid w:val="005643D6"/>
    <w:rsid w:val="0056445E"/>
    <w:rsid w:val="00564F51"/>
    <w:rsid w:val="0056545F"/>
    <w:rsid w:val="005668EA"/>
    <w:rsid w:val="005677C2"/>
    <w:rsid w:val="00567BBC"/>
    <w:rsid w:val="00567FF9"/>
    <w:rsid w:val="005700D2"/>
    <w:rsid w:val="0057207B"/>
    <w:rsid w:val="00573052"/>
    <w:rsid w:val="0057353C"/>
    <w:rsid w:val="005755AA"/>
    <w:rsid w:val="00576F3F"/>
    <w:rsid w:val="00577CCA"/>
    <w:rsid w:val="00583B6A"/>
    <w:rsid w:val="00586657"/>
    <w:rsid w:val="005870A1"/>
    <w:rsid w:val="0058722D"/>
    <w:rsid w:val="00587490"/>
    <w:rsid w:val="0059070B"/>
    <w:rsid w:val="005908F8"/>
    <w:rsid w:val="00592AB4"/>
    <w:rsid w:val="005A09D4"/>
    <w:rsid w:val="005A0C23"/>
    <w:rsid w:val="005A196D"/>
    <w:rsid w:val="005A5026"/>
    <w:rsid w:val="005A6AD7"/>
    <w:rsid w:val="005A770E"/>
    <w:rsid w:val="005B06DB"/>
    <w:rsid w:val="005B0CD4"/>
    <w:rsid w:val="005B3026"/>
    <w:rsid w:val="005B44E3"/>
    <w:rsid w:val="005B5BF2"/>
    <w:rsid w:val="005B6C9B"/>
    <w:rsid w:val="005B713F"/>
    <w:rsid w:val="005B7220"/>
    <w:rsid w:val="005C1792"/>
    <w:rsid w:val="005C190D"/>
    <w:rsid w:val="005C251F"/>
    <w:rsid w:val="005C5532"/>
    <w:rsid w:val="005C55B6"/>
    <w:rsid w:val="005C6E06"/>
    <w:rsid w:val="005C7F18"/>
    <w:rsid w:val="005D38CB"/>
    <w:rsid w:val="005D46EE"/>
    <w:rsid w:val="005D6242"/>
    <w:rsid w:val="005E2ACB"/>
    <w:rsid w:val="005E2F6A"/>
    <w:rsid w:val="005E335A"/>
    <w:rsid w:val="005E3D93"/>
    <w:rsid w:val="005E540D"/>
    <w:rsid w:val="005E5843"/>
    <w:rsid w:val="005E690A"/>
    <w:rsid w:val="005E766B"/>
    <w:rsid w:val="005F0066"/>
    <w:rsid w:val="005F0944"/>
    <w:rsid w:val="005F10A0"/>
    <w:rsid w:val="005F119B"/>
    <w:rsid w:val="005F3B86"/>
    <w:rsid w:val="005F3F32"/>
    <w:rsid w:val="005F6CBA"/>
    <w:rsid w:val="005F78CE"/>
    <w:rsid w:val="006010FC"/>
    <w:rsid w:val="006016DD"/>
    <w:rsid w:val="00601AFC"/>
    <w:rsid w:val="006037DC"/>
    <w:rsid w:val="00604963"/>
    <w:rsid w:val="00605168"/>
    <w:rsid w:val="0060678C"/>
    <w:rsid w:val="0060786F"/>
    <w:rsid w:val="00610F99"/>
    <w:rsid w:val="00612590"/>
    <w:rsid w:val="006144F6"/>
    <w:rsid w:val="00614F75"/>
    <w:rsid w:val="00616A32"/>
    <w:rsid w:val="00616CD0"/>
    <w:rsid w:val="00617BC5"/>
    <w:rsid w:val="00620B8D"/>
    <w:rsid w:val="00621718"/>
    <w:rsid w:val="00621E8B"/>
    <w:rsid w:val="00622941"/>
    <w:rsid w:val="0062371D"/>
    <w:rsid w:val="006263D9"/>
    <w:rsid w:val="00626DFD"/>
    <w:rsid w:val="006272E3"/>
    <w:rsid w:val="00630DED"/>
    <w:rsid w:val="006327F8"/>
    <w:rsid w:val="006332AC"/>
    <w:rsid w:val="00633DFD"/>
    <w:rsid w:val="006344CF"/>
    <w:rsid w:val="00635D3E"/>
    <w:rsid w:val="00635DC0"/>
    <w:rsid w:val="00635EE6"/>
    <w:rsid w:val="0063624A"/>
    <w:rsid w:val="00637A0D"/>
    <w:rsid w:val="00640E85"/>
    <w:rsid w:val="00641C0A"/>
    <w:rsid w:val="00643579"/>
    <w:rsid w:val="0064423E"/>
    <w:rsid w:val="00644291"/>
    <w:rsid w:val="006452BB"/>
    <w:rsid w:val="0064531E"/>
    <w:rsid w:val="00646A19"/>
    <w:rsid w:val="006475BF"/>
    <w:rsid w:val="0065075F"/>
    <w:rsid w:val="00650F5B"/>
    <w:rsid w:val="00652EE4"/>
    <w:rsid w:val="006563E3"/>
    <w:rsid w:val="00656E9A"/>
    <w:rsid w:val="00657FD0"/>
    <w:rsid w:val="006608F8"/>
    <w:rsid w:val="00661654"/>
    <w:rsid w:val="006617D0"/>
    <w:rsid w:val="00671A52"/>
    <w:rsid w:val="006721F4"/>
    <w:rsid w:val="00672596"/>
    <w:rsid w:val="00673221"/>
    <w:rsid w:val="006738BD"/>
    <w:rsid w:val="006739B8"/>
    <w:rsid w:val="006748D5"/>
    <w:rsid w:val="00677324"/>
    <w:rsid w:val="00677D64"/>
    <w:rsid w:val="006812AB"/>
    <w:rsid w:val="00682BCA"/>
    <w:rsid w:val="00686240"/>
    <w:rsid w:val="0069132B"/>
    <w:rsid w:val="0069366D"/>
    <w:rsid w:val="00693C6E"/>
    <w:rsid w:val="00695A18"/>
    <w:rsid w:val="006A278A"/>
    <w:rsid w:val="006A283E"/>
    <w:rsid w:val="006A3003"/>
    <w:rsid w:val="006A5D25"/>
    <w:rsid w:val="006A5F71"/>
    <w:rsid w:val="006A64F6"/>
    <w:rsid w:val="006B2AD2"/>
    <w:rsid w:val="006B3029"/>
    <w:rsid w:val="006B43A2"/>
    <w:rsid w:val="006B7240"/>
    <w:rsid w:val="006B7B32"/>
    <w:rsid w:val="006C0C11"/>
    <w:rsid w:val="006C0CD4"/>
    <w:rsid w:val="006C22B7"/>
    <w:rsid w:val="006C26BA"/>
    <w:rsid w:val="006C2850"/>
    <w:rsid w:val="006C2854"/>
    <w:rsid w:val="006D5046"/>
    <w:rsid w:val="006D5CF7"/>
    <w:rsid w:val="006E14EB"/>
    <w:rsid w:val="006E1DCF"/>
    <w:rsid w:val="006E3E60"/>
    <w:rsid w:val="006E434F"/>
    <w:rsid w:val="006E47A0"/>
    <w:rsid w:val="006E7167"/>
    <w:rsid w:val="006F1AE7"/>
    <w:rsid w:val="006F2729"/>
    <w:rsid w:val="006F2D5B"/>
    <w:rsid w:val="006F3D98"/>
    <w:rsid w:val="006F6237"/>
    <w:rsid w:val="006F6AD9"/>
    <w:rsid w:val="006F6B99"/>
    <w:rsid w:val="006F740D"/>
    <w:rsid w:val="006F75B9"/>
    <w:rsid w:val="007003A5"/>
    <w:rsid w:val="00700F64"/>
    <w:rsid w:val="00702959"/>
    <w:rsid w:val="007032A5"/>
    <w:rsid w:val="00705FBC"/>
    <w:rsid w:val="0070747F"/>
    <w:rsid w:val="00710247"/>
    <w:rsid w:val="00711C22"/>
    <w:rsid w:val="007134EC"/>
    <w:rsid w:val="00714A12"/>
    <w:rsid w:val="00714B40"/>
    <w:rsid w:val="00714BC9"/>
    <w:rsid w:val="00715346"/>
    <w:rsid w:val="00716A84"/>
    <w:rsid w:val="007171CE"/>
    <w:rsid w:val="00721674"/>
    <w:rsid w:val="0072198B"/>
    <w:rsid w:val="0072461C"/>
    <w:rsid w:val="007252A1"/>
    <w:rsid w:val="007270A1"/>
    <w:rsid w:val="00727E26"/>
    <w:rsid w:val="007304C0"/>
    <w:rsid w:val="007376EE"/>
    <w:rsid w:val="00741ABE"/>
    <w:rsid w:val="00743AE6"/>
    <w:rsid w:val="00745873"/>
    <w:rsid w:val="00746BD0"/>
    <w:rsid w:val="00746EFF"/>
    <w:rsid w:val="0074740B"/>
    <w:rsid w:val="007474E8"/>
    <w:rsid w:val="00751E95"/>
    <w:rsid w:val="00756B6B"/>
    <w:rsid w:val="00756C37"/>
    <w:rsid w:val="00762790"/>
    <w:rsid w:val="00762EB9"/>
    <w:rsid w:val="00763561"/>
    <w:rsid w:val="007664DD"/>
    <w:rsid w:val="0076687E"/>
    <w:rsid w:val="00773F27"/>
    <w:rsid w:val="00773FC1"/>
    <w:rsid w:val="00774971"/>
    <w:rsid w:val="00774CB1"/>
    <w:rsid w:val="00776ED1"/>
    <w:rsid w:val="007773CC"/>
    <w:rsid w:val="00781985"/>
    <w:rsid w:val="0078358D"/>
    <w:rsid w:val="007908F9"/>
    <w:rsid w:val="0079135F"/>
    <w:rsid w:val="007937A1"/>
    <w:rsid w:val="00793865"/>
    <w:rsid w:val="0079652E"/>
    <w:rsid w:val="007A0102"/>
    <w:rsid w:val="007A0D0F"/>
    <w:rsid w:val="007A2C65"/>
    <w:rsid w:val="007A33C6"/>
    <w:rsid w:val="007A4ABF"/>
    <w:rsid w:val="007A54F2"/>
    <w:rsid w:val="007A7477"/>
    <w:rsid w:val="007B0724"/>
    <w:rsid w:val="007B0C8D"/>
    <w:rsid w:val="007B4F6D"/>
    <w:rsid w:val="007B557A"/>
    <w:rsid w:val="007B62CA"/>
    <w:rsid w:val="007B6B1F"/>
    <w:rsid w:val="007B77F5"/>
    <w:rsid w:val="007B7E22"/>
    <w:rsid w:val="007C044F"/>
    <w:rsid w:val="007C1CDE"/>
    <w:rsid w:val="007C40A8"/>
    <w:rsid w:val="007C47FD"/>
    <w:rsid w:val="007C48A9"/>
    <w:rsid w:val="007C543A"/>
    <w:rsid w:val="007C54E2"/>
    <w:rsid w:val="007C588A"/>
    <w:rsid w:val="007D26D2"/>
    <w:rsid w:val="007D2730"/>
    <w:rsid w:val="007D29C2"/>
    <w:rsid w:val="007D6D98"/>
    <w:rsid w:val="007E0C1D"/>
    <w:rsid w:val="007E0DDE"/>
    <w:rsid w:val="007E3C43"/>
    <w:rsid w:val="007E4188"/>
    <w:rsid w:val="007E54CD"/>
    <w:rsid w:val="007F08FB"/>
    <w:rsid w:val="007F1595"/>
    <w:rsid w:val="007F228C"/>
    <w:rsid w:val="007F3172"/>
    <w:rsid w:val="007F5649"/>
    <w:rsid w:val="007F5CD4"/>
    <w:rsid w:val="007F6332"/>
    <w:rsid w:val="007F64A0"/>
    <w:rsid w:val="007F65FB"/>
    <w:rsid w:val="00800880"/>
    <w:rsid w:val="00801FE3"/>
    <w:rsid w:val="00803245"/>
    <w:rsid w:val="008048C9"/>
    <w:rsid w:val="00805359"/>
    <w:rsid w:val="00807041"/>
    <w:rsid w:val="0081050F"/>
    <w:rsid w:val="008121A6"/>
    <w:rsid w:val="00812E76"/>
    <w:rsid w:val="00812F4F"/>
    <w:rsid w:val="00814F78"/>
    <w:rsid w:val="0081737E"/>
    <w:rsid w:val="00817E04"/>
    <w:rsid w:val="0082023A"/>
    <w:rsid w:val="00822A4D"/>
    <w:rsid w:val="00822BA0"/>
    <w:rsid w:val="0082371C"/>
    <w:rsid w:val="00825623"/>
    <w:rsid w:val="0082573C"/>
    <w:rsid w:val="0083129B"/>
    <w:rsid w:val="0083384B"/>
    <w:rsid w:val="00834FDA"/>
    <w:rsid w:val="00840C67"/>
    <w:rsid w:val="00841B37"/>
    <w:rsid w:val="008425A7"/>
    <w:rsid w:val="00842810"/>
    <w:rsid w:val="0084335A"/>
    <w:rsid w:val="0084562B"/>
    <w:rsid w:val="00845AE0"/>
    <w:rsid w:val="0084689C"/>
    <w:rsid w:val="00846980"/>
    <w:rsid w:val="00852E02"/>
    <w:rsid w:val="0085463B"/>
    <w:rsid w:val="00855ECC"/>
    <w:rsid w:val="00857CE3"/>
    <w:rsid w:val="00857EF3"/>
    <w:rsid w:val="00861D4B"/>
    <w:rsid w:val="00866C4C"/>
    <w:rsid w:val="00866E48"/>
    <w:rsid w:val="0087459A"/>
    <w:rsid w:val="008748AE"/>
    <w:rsid w:val="008750A1"/>
    <w:rsid w:val="008763A5"/>
    <w:rsid w:val="00876998"/>
    <w:rsid w:val="00876A6F"/>
    <w:rsid w:val="00876FBA"/>
    <w:rsid w:val="0088251A"/>
    <w:rsid w:val="008829CD"/>
    <w:rsid w:val="00883785"/>
    <w:rsid w:val="0088404F"/>
    <w:rsid w:val="008860A7"/>
    <w:rsid w:val="00886833"/>
    <w:rsid w:val="0088714D"/>
    <w:rsid w:val="00890799"/>
    <w:rsid w:val="00890BE3"/>
    <w:rsid w:val="00892714"/>
    <w:rsid w:val="00892B34"/>
    <w:rsid w:val="008937CA"/>
    <w:rsid w:val="00894B71"/>
    <w:rsid w:val="00895222"/>
    <w:rsid w:val="00897A61"/>
    <w:rsid w:val="008A0BE0"/>
    <w:rsid w:val="008A1EB3"/>
    <w:rsid w:val="008A354C"/>
    <w:rsid w:val="008A55C4"/>
    <w:rsid w:val="008A58A1"/>
    <w:rsid w:val="008A645C"/>
    <w:rsid w:val="008A6C40"/>
    <w:rsid w:val="008B02D9"/>
    <w:rsid w:val="008B11C0"/>
    <w:rsid w:val="008B1976"/>
    <w:rsid w:val="008B22F1"/>
    <w:rsid w:val="008B391B"/>
    <w:rsid w:val="008B46E4"/>
    <w:rsid w:val="008B6A3E"/>
    <w:rsid w:val="008B7D59"/>
    <w:rsid w:val="008C096E"/>
    <w:rsid w:val="008C3280"/>
    <w:rsid w:val="008C48EE"/>
    <w:rsid w:val="008C6376"/>
    <w:rsid w:val="008C7BD7"/>
    <w:rsid w:val="008D01BF"/>
    <w:rsid w:val="008D034F"/>
    <w:rsid w:val="008D1E14"/>
    <w:rsid w:val="008D3139"/>
    <w:rsid w:val="008D4A61"/>
    <w:rsid w:val="008D6284"/>
    <w:rsid w:val="008D7070"/>
    <w:rsid w:val="008E15C4"/>
    <w:rsid w:val="008E1B0C"/>
    <w:rsid w:val="008E58E5"/>
    <w:rsid w:val="008E5938"/>
    <w:rsid w:val="008F2606"/>
    <w:rsid w:val="008F2990"/>
    <w:rsid w:val="008F2ECF"/>
    <w:rsid w:val="008F5A7B"/>
    <w:rsid w:val="008F67AE"/>
    <w:rsid w:val="008F7534"/>
    <w:rsid w:val="008F7D69"/>
    <w:rsid w:val="008F7E22"/>
    <w:rsid w:val="009019C0"/>
    <w:rsid w:val="00904D6C"/>
    <w:rsid w:val="0090616E"/>
    <w:rsid w:val="00906F77"/>
    <w:rsid w:val="00907512"/>
    <w:rsid w:val="00907D1D"/>
    <w:rsid w:val="009111FF"/>
    <w:rsid w:val="00912830"/>
    <w:rsid w:val="0091395F"/>
    <w:rsid w:val="00914E86"/>
    <w:rsid w:val="00916031"/>
    <w:rsid w:val="009178E5"/>
    <w:rsid w:val="009215C9"/>
    <w:rsid w:val="00921BF5"/>
    <w:rsid w:val="00921D73"/>
    <w:rsid w:val="009221BD"/>
    <w:rsid w:val="009256EC"/>
    <w:rsid w:val="0092676B"/>
    <w:rsid w:val="009272D5"/>
    <w:rsid w:val="009273B9"/>
    <w:rsid w:val="0093036C"/>
    <w:rsid w:val="00930CC9"/>
    <w:rsid w:val="00932401"/>
    <w:rsid w:val="00933C0E"/>
    <w:rsid w:val="00936281"/>
    <w:rsid w:val="00936714"/>
    <w:rsid w:val="009367C8"/>
    <w:rsid w:val="0094095D"/>
    <w:rsid w:val="00940A7A"/>
    <w:rsid w:val="009412CA"/>
    <w:rsid w:val="0094182A"/>
    <w:rsid w:val="00942DA1"/>
    <w:rsid w:val="009442E8"/>
    <w:rsid w:val="00945130"/>
    <w:rsid w:val="00945451"/>
    <w:rsid w:val="00946549"/>
    <w:rsid w:val="00946AB6"/>
    <w:rsid w:val="00950233"/>
    <w:rsid w:val="009517C4"/>
    <w:rsid w:val="0095194D"/>
    <w:rsid w:val="00953361"/>
    <w:rsid w:val="009551F8"/>
    <w:rsid w:val="00955778"/>
    <w:rsid w:val="009559CE"/>
    <w:rsid w:val="0095603D"/>
    <w:rsid w:val="00956516"/>
    <w:rsid w:val="00956CCC"/>
    <w:rsid w:val="00957CD9"/>
    <w:rsid w:val="009601E8"/>
    <w:rsid w:val="00961209"/>
    <w:rsid w:val="00961E20"/>
    <w:rsid w:val="0096283D"/>
    <w:rsid w:val="0096294E"/>
    <w:rsid w:val="00962D28"/>
    <w:rsid w:val="00962EC1"/>
    <w:rsid w:val="00962F27"/>
    <w:rsid w:val="00964423"/>
    <w:rsid w:val="00964ABE"/>
    <w:rsid w:val="0096528A"/>
    <w:rsid w:val="0096608A"/>
    <w:rsid w:val="00971136"/>
    <w:rsid w:val="00972F09"/>
    <w:rsid w:val="00973DEB"/>
    <w:rsid w:val="00974C7E"/>
    <w:rsid w:val="00976713"/>
    <w:rsid w:val="009767DD"/>
    <w:rsid w:val="00976D42"/>
    <w:rsid w:val="00977D05"/>
    <w:rsid w:val="009808E1"/>
    <w:rsid w:val="00984016"/>
    <w:rsid w:val="0098408E"/>
    <w:rsid w:val="00984524"/>
    <w:rsid w:val="00984A3B"/>
    <w:rsid w:val="00986245"/>
    <w:rsid w:val="009870E0"/>
    <w:rsid w:val="00987294"/>
    <w:rsid w:val="009876DD"/>
    <w:rsid w:val="00991239"/>
    <w:rsid w:val="009947BB"/>
    <w:rsid w:val="00995455"/>
    <w:rsid w:val="009965F9"/>
    <w:rsid w:val="009A03DF"/>
    <w:rsid w:val="009A2C9E"/>
    <w:rsid w:val="009A2EF7"/>
    <w:rsid w:val="009A3812"/>
    <w:rsid w:val="009A4330"/>
    <w:rsid w:val="009A5253"/>
    <w:rsid w:val="009A634B"/>
    <w:rsid w:val="009B0A0C"/>
    <w:rsid w:val="009B520A"/>
    <w:rsid w:val="009C09D8"/>
    <w:rsid w:val="009C18F7"/>
    <w:rsid w:val="009C2B95"/>
    <w:rsid w:val="009C3975"/>
    <w:rsid w:val="009C3EE5"/>
    <w:rsid w:val="009C6488"/>
    <w:rsid w:val="009D0C03"/>
    <w:rsid w:val="009D395D"/>
    <w:rsid w:val="009D426E"/>
    <w:rsid w:val="009D65BF"/>
    <w:rsid w:val="009D6CA0"/>
    <w:rsid w:val="009D75D3"/>
    <w:rsid w:val="009D7742"/>
    <w:rsid w:val="009E0CA0"/>
    <w:rsid w:val="009E121E"/>
    <w:rsid w:val="009E3899"/>
    <w:rsid w:val="009E509B"/>
    <w:rsid w:val="009E6D9E"/>
    <w:rsid w:val="009E7600"/>
    <w:rsid w:val="009E7DA0"/>
    <w:rsid w:val="009F065B"/>
    <w:rsid w:val="009F13B7"/>
    <w:rsid w:val="009F1775"/>
    <w:rsid w:val="009F2E30"/>
    <w:rsid w:val="009F399A"/>
    <w:rsid w:val="009F4B8E"/>
    <w:rsid w:val="009F6FC3"/>
    <w:rsid w:val="00A008BD"/>
    <w:rsid w:val="00A038C5"/>
    <w:rsid w:val="00A04669"/>
    <w:rsid w:val="00A10144"/>
    <w:rsid w:val="00A10520"/>
    <w:rsid w:val="00A131B6"/>
    <w:rsid w:val="00A14302"/>
    <w:rsid w:val="00A14585"/>
    <w:rsid w:val="00A14894"/>
    <w:rsid w:val="00A14C83"/>
    <w:rsid w:val="00A14C89"/>
    <w:rsid w:val="00A1599D"/>
    <w:rsid w:val="00A168F0"/>
    <w:rsid w:val="00A21764"/>
    <w:rsid w:val="00A233B3"/>
    <w:rsid w:val="00A25D10"/>
    <w:rsid w:val="00A27222"/>
    <w:rsid w:val="00A30786"/>
    <w:rsid w:val="00A30D3F"/>
    <w:rsid w:val="00A31610"/>
    <w:rsid w:val="00A317AA"/>
    <w:rsid w:val="00A36B2D"/>
    <w:rsid w:val="00A405D3"/>
    <w:rsid w:val="00A410D7"/>
    <w:rsid w:val="00A46E9C"/>
    <w:rsid w:val="00A47518"/>
    <w:rsid w:val="00A505ED"/>
    <w:rsid w:val="00A5106A"/>
    <w:rsid w:val="00A51408"/>
    <w:rsid w:val="00A54393"/>
    <w:rsid w:val="00A5505C"/>
    <w:rsid w:val="00A575D8"/>
    <w:rsid w:val="00A61800"/>
    <w:rsid w:val="00A62316"/>
    <w:rsid w:val="00A62B84"/>
    <w:rsid w:val="00A64A0F"/>
    <w:rsid w:val="00A64A30"/>
    <w:rsid w:val="00A650C1"/>
    <w:rsid w:val="00A65773"/>
    <w:rsid w:val="00A70D56"/>
    <w:rsid w:val="00A710E3"/>
    <w:rsid w:val="00A7132A"/>
    <w:rsid w:val="00A72162"/>
    <w:rsid w:val="00A739FE"/>
    <w:rsid w:val="00A73E98"/>
    <w:rsid w:val="00A7454E"/>
    <w:rsid w:val="00A75467"/>
    <w:rsid w:val="00A75D03"/>
    <w:rsid w:val="00A76E8A"/>
    <w:rsid w:val="00A77394"/>
    <w:rsid w:val="00A8016C"/>
    <w:rsid w:val="00A805A7"/>
    <w:rsid w:val="00A81612"/>
    <w:rsid w:val="00A86879"/>
    <w:rsid w:val="00A91B70"/>
    <w:rsid w:val="00A92195"/>
    <w:rsid w:val="00A94F8B"/>
    <w:rsid w:val="00A95C5B"/>
    <w:rsid w:val="00A95D1D"/>
    <w:rsid w:val="00A97CC2"/>
    <w:rsid w:val="00A97D52"/>
    <w:rsid w:val="00AA065B"/>
    <w:rsid w:val="00AA203A"/>
    <w:rsid w:val="00AA3158"/>
    <w:rsid w:val="00AA44E6"/>
    <w:rsid w:val="00AA606A"/>
    <w:rsid w:val="00AA69E3"/>
    <w:rsid w:val="00AA72EE"/>
    <w:rsid w:val="00AA77FD"/>
    <w:rsid w:val="00AB062D"/>
    <w:rsid w:val="00AB08CC"/>
    <w:rsid w:val="00AB1A80"/>
    <w:rsid w:val="00AB50BF"/>
    <w:rsid w:val="00AB6B5F"/>
    <w:rsid w:val="00AC069E"/>
    <w:rsid w:val="00AC10F9"/>
    <w:rsid w:val="00AC19CB"/>
    <w:rsid w:val="00AC2658"/>
    <w:rsid w:val="00AC2ADF"/>
    <w:rsid w:val="00AC3257"/>
    <w:rsid w:val="00AC374D"/>
    <w:rsid w:val="00AC4584"/>
    <w:rsid w:val="00AC7B6D"/>
    <w:rsid w:val="00AD0027"/>
    <w:rsid w:val="00AD2369"/>
    <w:rsid w:val="00AD28A6"/>
    <w:rsid w:val="00AD4444"/>
    <w:rsid w:val="00AD4EBB"/>
    <w:rsid w:val="00AD6E2E"/>
    <w:rsid w:val="00AE1817"/>
    <w:rsid w:val="00AE3248"/>
    <w:rsid w:val="00AE36A6"/>
    <w:rsid w:val="00AE5E59"/>
    <w:rsid w:val="00AE6842"/>
    <w:rsid w:val="00AE7691"/>
    <w:rsid w:val="00AF0045"/>
    <w:rsid w:val="00AF116C"/>
    <w:rsid w:val="00AF1AE1"/>
    <w:rsid w:val="00AF39EC"/>
    <w:rsid w:val="00AF44F3"/>
    <w:rsid w:val="00AF46AB"/>
    <w:rsid w:val="00AF4D25"/>
    <w:rsid w:val="00AF5EB2"/>
    <w:rsid w:val="00AF61F0"/>
    <w:rsid w:val="00AF668E"/>
    <w:rsid w:val="00AF7EA9"/>
    <w:rsid w:val="00B01148"/>
    <w:rsid w:val="00B01C43"/>
    <w:rsid w:val="00B030B3"/>
    <w:rsid w:val="00B03DC1"/>
    <w:rsid w:val="00B06882"/>
    <w:rsid w:val="00B06FFE"/>
    <w:rsid w:val="00B074A6"/>
    <w:rsid w:val="00B10DAE"/>
    <w:rsid w:val="00B11192"/>
    <w:rsid w:val="00B117E3"/>
    <w:rsid w:val="00B11949"/>
    <w:rsid w:val="00B12CF2"/>
    <w:rsid w:val="00B137FC"/>
    <w:rsid w:val="00B14243"/>
    <w:rsid w:val="00B149F0"/>
    <w:rsid w:val="00B15364"/>
    <w:rsid w:val="00B155B1"/>
    <w:rsid w:val="00B15A78"/>
    <w:rsid w:val="00B1625A"/>
    <w:rsid w:val="00B21771"/>
    <w:rsid w:val="00B21F72"/>
    <w:rsid w:val="00B235E5"/>
    <w:rsid w:val="00B2484D"/>
    <w:rsid w:val="00B24AF5"/>
    <w:rsid w:val="00B252C4"/>
    <w:rsid w:val="00B26151"/>
    <w:rsid w:val="00B30D9F"/>
    <w:rsid w:val="00B3164D"/>
    <w:rsid w:val="00B318F1"/>
    <w:rsid w:val="00B320C4"/>
    <w:rsid w:val="00B334FF"/>
    <w:rsid w:val="00B34BCD"/>
    <w:rsid w:val="00B36F84"/>
    <w:rsid w:val="00B4011A"/>
    <w:rsid w:val="00B42DE1"/>
    <w:rsid w:val="00B468B9"/>
    <w:rsid w:val="00B471DE"/>
    <w:rsid w:val="00B4742D"/>
    <w:rsid w:val="00B47649"/>
    <w:rsid w:val="00B508A0"/>
    <w:rsid w:val="00B51659"/>
    <w:rsid w:val="00B52BDD"/>
    <w:rsid w:val="00B5406E"/>
    <w:rsid w:val="00B55828"/>
    <w:rsid w:val="00B56AE5"/>
    <w:rsid w:val="00B601C5"/>
    <w:rsid w:val="00B64497"/>
    <w:rsid w:val="00B662EE"/>
    <w:rsid w:val="00B66520"/>
    <w:rsid w:val="00B66860"/>
    <w:rsid w:val="00B73333"/>
    <w:rsid w:val="00B742C2"/>
    <w:rsid w:val="00B75C83"/>
    <w:rsid w:val="00B7657B"/>
    <w:rsid w:val="00B808F4"/>
    <w:rsid w:val="00B81EAE"/>
    <w:rsid w:val="00B84719"/>
    <w:rsid w:val="00B85189"/>
    <w:rsid w:val="00B852CF"/>
    <w:rsid w:val="00B85490"/>
    <w:rsid w:val="00B86070"/>
    <w:rsid w:val="00B87BEB"/>
    <w:rsid w:val="00B9023D"/>
    <w:rsid w:val="00B902F0"/>
    <w:rsid w:val="00B924F3"/>
    <w:rsid w:val="00B9717E"/>
    <w:rsid w:val="00B97B72"/>
    <w:rsid w:val="00BA35A0"/>
    <w:rsid w:val="00BA41CB"/>
    <w:rsid w:val="00BA6A1F"/>
    <w:rsid w:val="00BA7D3D"/>
    <w:rsid w:val="00BB1720"/>
    <w:rsid w:val="00BB428C"/>
    <w:rsid w:val="00BB5CFF"/>
    <w:rsid w:val="00BB76D5"/>
    <w:rsid w:val="00BC0ECC"/>
    <w:rsid w:val="00BC1A42"/>
    <w:rsid w:val="00BC317B"/>
    <w:rsid w:val="00BC58C2"/>
    <w:rsid w:val="00BC6A24"/>
    <w:rsid w:val="00BD4BA7"/>
    <w:rsid w:val="00BD7210"/>
    <w:rsid w:val="00BE00C1"/>
    <w:rsid w:val="00BE06B4"/>
    <w:rsid w:val="00BE0AF7"/>
    <w:rsid w:val="00BE0C2E"/>
    <w:rsid w:val="00BE2699"/>
    <w:rsid w:val="00BE2E61"/>
    <w:rsid w:val="00BE340C"/>
    <w:rsid w:val="00BE409B"/>
    <w:rsid w:val="00BE6794"/>
    <w:rsid w:val="00BF2191"/>
    <w:rsid w:val="00BF34AD"/>
    <w:rsid w:val="00BF3ECE"/>
    <w:rsid w:val="00BF4852"/>
    <w:rsid w:val="00BF674F"/>
    <w:rsid w:val="00BF6D51"/>
    <w:rsid w:val="00C00C70"/>
    <w:rsid w:val="00C01B69"/>
    <w:rsid w:val="00C01E76"/>
    <w:rsid w:val="00C026FB"/>
    <w:rsid w:val="00C0407B"/>
    <w:rsid w:val="00C04F60"/>
    <w:rsid w:val="00C050A7"/>
    <w:rsid w:val="00C0583C"/>
    <w:rsid w:val="00C0752D"/>
    <w:rsid w:val="00C13193"/>
    <w:rsid w:val="00C13222"/>
    <w:rsid w:val="00C155DD"/>
    <w:rsid w:val="00C16935"/>
    <w:rsid w:val="00C1772D"/>
    <w:rsid w:val="00C1775C"/>
    <w:rsid w:val="00C17A83"/>
    <w:rsid w:val="00C20DBC"/>
    <w:rsid w:val="00C21837"/>
    <w:rsid w:val="00C21BCC"/>
    <w:rsid w:val="00C225F8"/>
    <w:rsid w:val="00C22639"/>
    <w:rsid w:val="00C24C37"/>
    <w:rsid w:val="00C27F9E"/>
    <w:rsid w:val="00C30375"/>
    <w:rsid w:val="00C30DA1"/>
    <w:rsid w:val="00C31F3A"/>
    <w:rsid w:val="00C32C56"/>
    <w:rsid w:val="00C33597"/>
    <w:rsid w:val="00C34461"/>
    <w:rsid w:val="00C358F1"/>
    <w:rsid w:val="00C35FBC"/>
    <w:rsid w:val="00C36BAF"/>
    <w:rsid w:val="00C37C3D"/>
    <w:rsid w:val="00C40827"/>
    <w:rsid w:val="00C412D9"/>
    <w:rsid w:val="00C41592"/>
    <w:rsid w:val="00C41C69"/>
    <w:rsid w:val="00C42872"/>
    <w:rsid w:val="00C439AE"/>
    <w:rsid w:val="00C43B60"/>
    <w:rsid w:val="00C458AF"/>
    <w:rsid w:val="00C46A87"/>
    <w:rsid w:val="00C5135A"/>
    <w:rsid w:val="00C51493"/>
    <w:rsid w:val="00C51E0F"/>
    <w:rsid w:val="00C5335B"/>
    <w:rsid w:val="00C55A77"/>
    <w:rsid w:val="00C56C92"/>
    <w:rsid w:val="00C6091A"/>
    <w:rsid w:val="00C6124F"/>
    <w:rsid w:val="00C61CD5"/>
    <w:rsid w:val="00C63658"/>
    <w:rsid w:val="00C640D7"/>
    <w:rsid w:val="00C6438A"/>
    <w:rsid w:val="00C670CF"/>
    <w:rsid w:val="00C675C8"/>
    <w:rsid w:val="00C7026A"/>
    <w:rsid w:val="00C7299A"/>
    <w:rsid w:val="00C72EA3"/>
    <w:rsid w:val="00C73216"/>
    <w:rsid w:val="00C73AC4"/>
    <w:rsid w:val="00C73DAD"/>
    <w:rsid w:val="00C74020"/>
    <w:rsid w:val="00C7439D"/>
    <w:rsid w:val="00C7459C"/>
    <w:rsid w:val="00C74943"/>
    <w:rsid w:val="00C74CD7"/>
    <w:rsid w:val="00C75BDB"/>
    <w:rsid w:val="00C772AB"/>
    <w:rsid w:val="00C7756D"/>
    <w:rsid w:val="00C80374"/>
    <w:rsid w:val="00C81D3E"/>
    <w:rsid w:val="00C8531F"/>
    <w:rsid w:val="00C87D46"/>
    <w:rsid w:val="00C90D57"/>
    <w:rsid w:val="00C96871"/>
    <w:rsid w:val="00C973CC"/>
    <w:rsid w:val="00CA00D4"/>
    <w:rsid w:val="00CA0B64"/>
    <w:rsid w:val="00CA1A16"/>
    <w:rsid w:val="00CA3966"/>
    <w:rsid w:val="00CA3CD2"/>
    <w:rsid w:val="00CA3EB0"/>
    <w:rsid w:val="00CA4040"/>
    <w:rsid w:val="00CA4B96"/>
    <w:rsid w:val="00CA5A30"/>
    <w:rsid w:val="00CB0041"/>
    <w:rsid w:val="00CB0B35"/>
    <w:rsid w:val="00CB0D43"/>
    <w:rsid w:val="00CB14A3"/>
    <w:rsid w:val="00CB47F4"/>
    <w:rsid w:val="00CB59C4"/>
    <w:rsid w:val="00CB5BD3"/>
    <w:rsid w:val="00CC08ED"/>
    <w:rsid w:val="00CC0A80"/>
    <w:rsid w:val="00CC6314"/>
    <w:rsid w:val="00CC691C"/>
    <w:rsid w:val="00CC72DA"/>
    <w:rsid w:val="00CD2312"/>
    <w:rsid w:val="00CD2730"/>
    <w:rsid w:val="00CD72B3"/>
    <w:rsid w:val="00CE15D5"/>
    <w:rsid w:val="00CE15EF"/>
    <w:rsid w:val="00CE1C16"/>
    <w:rsid w:val="00CE2F7D"/>
    <w:rsid w:val="00CE305D"/>
    <w:rsid w:val="00CE317D"/>
    <w:rsid w:val="00CF1737"/>
    <w:rsid w:val="00CF3357"/>
    <w:rsid w:val="00CF3539"/>
    <w:rsid w:val="00CF3A69"/>
    <w:rsid w:val="00CF4CE3"/>
    <w:rsid w:val="00CF5A3E"/>
    <w:rsid w:val="00CF5CF1"/>
    <w:rsid w:val="00CF5D3D"/>
    <w:rsid w:val="00CF706F"/>
    <w:rsid w:val="00CF76C9"/>
    <w:rsid w:val="00CF7A86"/>
    <w:rsid w:val="00D012BF"/>
    <w:rsid w:val="00D013D3"/>
    <w:rsid w:val="00D047EA"/>
    <w:rsid w:val="00D057DF"/>
    <w:rsid w:val="00D05DEC"/>
    <w:rsid w:val="00D07163"/>
    <w:rsid w:val="00D10076"/>
    <w:rsid w:val="00D10628"/>
    <w:rsid w:val="00D1637E"/>
    <w:rsid w:val="00D165C9"/>
    <w:rsid w:val="00D17930"/>
    <w:rsid w:val="00D207A9"/>
    <w:rsid w:val="00D2110D"/>
    <w:rsid w:val="00D215E4"/>
    <w:rsid w:val="00D22D1A"/>
    <w:rsid w:val="00D23112"/>
    <w:rsid w:val="00D2468B"/>
    <w:rsid w:val="00D30C20"/>
    <w:rsid w:val="00D311CA"/>
    <w:rsid w:val="00D3136A"/>
    <w:rsid w:val="00D31C55"/>
    <w:rsid w:val="00D33B41"/>
    <w:rsid w:val="00D33CF2"/>
    <w:rsid w:val="00D34A4E"/>
    <w:rsid w:val="00D34CA1"/>
    <w:rsid w:val="00D36851"/>
    <w:rsid w:val="00D41205"/>
    <w:rsid w:val="00D413C5"/>
    <w:rsid w:val="00D43707"/>
    <w:rsid w:val="00D46ED8"/>
    <w:rsid w:val="00D47773"/>
    <w:rsid w:val="00D50732"/>
    <w:rsid w:val="00D551BA"/>
    <w:rsid w:val="00D60006"/>
    <w:rsid w:val="00D603A0"/>
    <w:rsid w:val="00D60B4E"/>
    <w:rsid w:val="00D61A12"/>
    <w:rsid w:val="00D6205B"/>
    <w:rsid w:val="00D62C17"/>
    <w:rsid w:val="00D63BFC"/>
    <w:rsid w:val="00D64D4E"/>
    <w:rsid w:val="00D657E6"/>
    <w:rsid w:val="00D65A2F"/>
    <w:rsid w:val="00D72FD5"/>
    <w:rsid w:val="00D733B2"/>
    <w:rsid w:val="00D76093"/>
    <w:rsid w:val="00D80FD1"/>
    <w:rsid w:val="00D815E8"/>
    <w:rsid w:val="00D85AC2"/>
    <w:rsid w:val="00D85CB9"/>
    <w:rsid w:val="00D867F5"/>
    <w:rsid w:val="00D9367E"/>
    <w:rsid w:val="00D93DB8"/>
    <w:rsid w:val="00D943E0"/>
    <w:rsid w:val="00D96B8D"/>
    <w:rsid w:val="00DA000D"/>
    <w:rsid w:val="00DA154C"/>
    <w:rsid w:val="00DA16CD"/>
    <w:rsid w:val="00DA199E"/>
    <w:rsid w:val="00DA2286"/>
    <w:rsid w:val="00DA65A7"/>
    <w:rsid w:val="00DB2106"/>
    <w:rsid w:val="00DB2EAA"/>
    <w:rsid w:val="00DB4B24"/>
    <w:rsid w:val="00DB4C41"/>
    <w:rsid w:val="00DB57D3"/>
    <w:rsid w:val="00DB66EC"/>
    <w:rsid w:val="00DC0831"/>
    <w:rsid w:val="00DC0C52"/>
    <w:rsid w:val="00DC17FF"/>
    <w:rsid w:val="00DC35F3"/>
    <w:rsid w:val="00DC3DC3"/>
    <w:rsid w:val="00DC4256"/>
    <w:rsid w:val="00DD1326"/>
    <w:rsid w:val="00DD1AF3"/>
    <w:rsid w:val="00DD2DC6"/>
    <w:rsid w:val="00DD31E3"/>
    <w:rsid w:val="00DD4DF1"/>
    <w:rsid w:val="00DE1165"/>
    <w:rsid w:val="00DE1387"/>
    <w:rsid w:val="00DE30DA"/>
    <w:rsid w:val="00DE39F3"/>
    <w:rsid w:val="00DE4229"/>
    <w:rsid w:val="00DF0609"/>
    <w:rsid w:val="00DF0FDF"/>
    <w:rsid w:val="00DF1E1B"/>
    <w:rsid w:val="00DF312D"/>
    <w:rsid w:val="00E0145F"/>
    <w:rsid w:val="00E01726"/>
    <w:rsid w:val="00E03718"/>
    <w:rsid w:val="00E043AF"/>
    <w:rsid w:val="00E066CE"/>
    <w:rsid w:val="00E10D84"/>
    <w:rsid w:val="00E119FE"/>
    <w:rsid w:val="00E154F5"/>
    <w:rsid w:val="00E163FC"/>
    <w:rsid w:val="00E224AB"/>
    <w:rsid w:val="00E22F00"/>
    <w:rsid w:val="00E23989"/>
    <w:rsid w:val="00E23E4C"/>
    <w:rsid w:val="00E24ACD"/>
    <w:rsid w:val="00E24F2B"/>
    <w:rsid w:val="00E258AA"/>
    <w:rsid w:val="00E25A4A"/>
    <w:rsid w:val="00E26331"/>
    <w:rsid w:val="00E26959"/>
    <w:rsid w:val="00E27C6B"/>
    <w:rsid w:val="00E30D4F"/>
    <w:rsid w:val="00E30FEF"/>
    <w:rsid w:val="00E314FA"/>
    <w:rsid w:val="00E3184C"/>
    <w:rsid w:val="00E31CE7"/>
    <w:rsid w:val="00E350AA"/>
    <w:rsid w:val="00E35204"/>
    <w:rsid w:val="00E365D1"/>
    <w:rsid w:val="00E36FEE"/>
    <w:rsid w:val="00E3776E"/>
    <w:rsid w:val="00E37FB1"/>
    <w:rsid w:val="00E426F2"/>
    <w:rsid w:val="00E43FFC"/>
    <w:rsid w:val="00E448AE"/>
    <w:rsid w:val="00E458A6"/>
    <w:rsid w:val="00E4686A"/>
    <w:rsid w:val="00E46FDD"/>
    <w:rsid w:val="00E5153D"/>
    <w:rsid w:val="00E51BCC"/>
    <w:rsid w:val="00E52197"/>
    <w:rsid w:val="00E52260"/>
    <w:rsid w:val="00E55A7D"/>
    <w:rsid w:val="00E56F86"/>
    <w:rsid w:val="00E5747E"/>
    <w:rsid w:val="00E57953"/>
    <w:rsid w:val="00E602EA"/>
    <w:rsid w:val="00E60891"/>
    <w:rsid w:val="00E60CDE"/>
    <w:rsid w:val="00E61044"/>
    <w:rsid w:val="00E61060"/>
    <w:rsid w:val="00E62553"/>
    <w:rsid w:val="00E640A5"/>
    <w:rsid w:val="00E70C6E"/>
    <w:rsid w:val="00E70CDE"/>
    <w:rsid w:val="00E71418"/>
    <w:rsid w:val="00E716D5"/>
    <w:rsid w:val="00E732F6"/>
    <w:rsid w:val="00E751A0"/>
    <w:rsid w:val="00E7543A"/>
    <w:rsid w:val="00E7577A"/>
    <w:rsid w:val="00E7632E"/>
    <w:rsid w:val="00E76C1E"/>
    <w:rsid w:val="00E830B0"/>
    <w:rsid w:val="00E86722"/>
    <w:rsid w:val="00E91630"/>
    <w:rsid w:val="00E935FB"/>
    <w:rsid w:val="00E95482"/>
    <w:rsid w:val="00E95944"/>
    <w:rsid w:val="00EA0591"/>
    <w:rsid w:val="00EA1A08"/>
    <w:rsid w:val="00EA31F1"/>
    <w:rsid w:val="00EA5173"/>
    <w:rsid w:val="00EA5FE5"/>
    <w:rsid w:val="00EB417A"/>
    <w:rsid w:val="00EB58D8"/>
    <w:rsid w:val="00EC070B"/>
    <w:rsid w:val="00EC0F1E"/>
    <w:rsid w:val="00EC1229"/>
    <w:rsid w:val="00EC1459"/>
    <w:rsid w:val="00EC1D6A"/>
    <w:rsid w:val="00EC5D96"/>
    <w:rsid w:val="00ED2AD2"/>
    <w:rsid w:val="00ED5AEE"/>
    <w:rsid w:val="00ED5BD0"/>
    <w:rsid w:val="00ED5FA0"/>
    <w:rsid w:val="00ED7627"/>
    <w:rsid w:val="00EE17A8"/>
    <w:rsid w:val="00EE39D4"/>
    <w:rsid w:val="00EE4E5F"/>
    <w:rsid w:val="00EE772F"/>
    <w:rsid w:val="00EF05B5"/>
    <w:rsid w:val="00EF10FC"/>
    <w:rsid w:val="00EF39A9"/>
    <w:rsid w:val="00EF5037"/>
    <w:rsid w:val="00EF77EA"/>
    <w:rsid w:val="00F00D03"/>
    <w:rsid w:val="00F02D9E"/>
    <w:rsid w:val="00F053F5"/>
    <w:rsid w:val="00F054BA"/>
    <w:rsid w:val="00F0557A"/>
    <w:rsid w:val="00F05FAE"/>
    <w:rsid w:val="00F1130D"/>
    <w:rsid w:val="00F123DC"/>
    <w:rsid w:val="00F1497A"/>
    <w:rsid w:val="00F15FA9"/>
    <w:rsid w:val="00F16067"/>
    <w:rsid w:val="00F20040"/>
    <w:rsid w:val="00F21FED"/>
    <w:rsid w:val="00F23F9B"/>
    <w:rsid w:val="00F2565B"/>
    <w:rsid w:val="00F26128"/>
    <w:rsid w:val="00F311C8"/>
    <w:rsid w:val="00F34E43"/>
    <w:rsid w:val="00F36707"/>
    <w:rsid w:val="00F36F2E"/>
    <w:rsid w:val="00F36F50"/>
    <w:rsid w:val="00F40710"/>
    <w:rsid w:val="00F41927"/>
    <w:rsid w:val="00F42591"/>
    <w:rsid w:val="00F4354E"/>
    <w:rsid w:val="00F44271"/>
    <w:rsid w:val="00F46864"/>
    <w:rsid w:val="00F47645"/>
    <w:rsid w:val="00F50B65"/>
    <w:rsid w:val="00F50CA2"/>
    <w:rsid w:val="00F5323F"/>
    <w:rsid w:val="00F5325F"/>
    <w:rsid w:val="00F54F39"/>
    <w:rsid w:val="00F5512C"/>
    <w:rsid w:val="00F553F4"/>
    <w:rsid w:val="00F55E38"/>
    <w:rsid w:val="00F57788"/>
    <w:rsid w:val="00F57849"/>
    <w:rsid w:val="00F61076"/>
    <w:rsid w:val="00F612C4"/>
    <w:rsid w:val="00F61B9A"/>
    <w:rsid w:val="00F628D8"/>
    <w:rsid w:val="00F637FB"/>
    <w:rsid w:val="00F642DF"/>
    <w:rsid w:val="00F65B33"/>
    <w:rsid w:val="00F710B5"/>
    <w:rsid w:val="00F751B6"/>
    <w:rsid w:val="00F757DB"/>
    <w:rsid w:val="00F759C2"/>
    <w:rsid w:val="00F7611F"/>
    <w:rsid w:val="00F76FD8"/>
    <w:rsid w:val="00F776BF"/>
    <w:rsid w:val="00F77E98"/>
    <w:rsid w:val="00F80ED6"/>
    <w:rsid w:val="00F8210D"/>
    <w:rsid w:val="00F8278C"/>
    <w:rsid w:val="00F82EC8"/>
    <w:rsid w:val="00F83C6A"/>
    <w:rsid w:val="00F8448D"/>
    <w:rsid w:val="00F84FD2"/>
    <w:rsid w:val="00F85772"/>
    <w:rsid w:val="00F85E3D"/>
    <w:rsid w:val="00F8607D"/>
    <w:rsid w:val="00F86933"/>
    <w:rsid w:val="00F86DAF"/>
    <w:rsid w:val="00F9213D"/>
    <w:rsid w:val="00F93003"/>
    <w:rsid w:val="00F9552A"/>
    <w:rsid w:val="00F95DFE"/>
    <w:rsid w:val="00F95FBD"/>
    <w:rsid w:val="00F962E4"/>
    <w:rsid w:val="00F9737C"/>
    <w:rsid w:val="00F973BE"/>
    <w:rsid w:val="00FA22D7"/>
    <w:rsid w:val="00FA2ECA"/>
    <w:rsid w:val="00FA443F"/>
    <w:rsid w:val="00FA4B26"/>
    <w:rsid w:val="00FA516F"/>
    <w:rsid w:val="00FA5485"/>
    <w:rsid w:val="00FA6C01"/>
    <w:rsid w:val="00FA761B"/>
    <w:rsid w:val="00FB0F33"/>
    <w:rsid w:val="00FB127C"/>
    <w:rsid w:val="00FB1FE5"/>
    <w:rsid w:val="00FB2C2B"/>
    <w:rsid w:val="00FB385E"/>
    <w:rsid w:val="00FB7D93"/>
    <w:rsid w:val="00FB7EE5"/>
    <w:rsid w:val="00FC0FE4"/>
    <w:rsid w:val="00FC3BC8"/>
    <w:rsid w:val="00FC3BCE"/>
    <w:rsid w:val="00FC4687"/>
    <w:rsid w:val="00FC5059"/>
    <w:rsid w:val="00FC64AE"/>
    <w:rsid w:val="00FC6675"/>
    <w:rsid w:val="00FC7A2E"/>
    <w:rsid w:val="00FD24FE"/>
    <w:rsid w:val="00FD2944"/>
    <w:rsid w:val="00FD4A63"/>
    <w:rsid w:val="00FD6600"/>
    <w:rsid w:val="00FD7D9A"/>
    <w:rsid w:val="00FE1C51"/>
    <w:rsid w:val="00FE3A29"/>
    <w:rsid w:val="00FF0BD3"/>
    <w:rsid w:val="00FF21E0"/>
    <w:rsid w:val="00FF557A"/>
    <w:rsid w:val="00FF59D2"/>
    <w:rsid w:val="00FF72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B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line="240" w:lineRule="auto"/>
    </w:pPr>
    <w:rPr>
      <w:rFonts w:ascii="Times New Roman" w:hAnsi="Times New Roman"/>
      <w:sz w:val="20"/>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pPr>
      <w:tabs>
        <w:tab w:val="num" w:pos="0"/>
      </w:tabs>
      <w:spacing w:after="240"/>
      <w:ind w:firstLine="1440"/>
      <w:outlineLvl w:val="2"/>
    </w:pPr>
    <w:rPr>
      <w:rFonts w:eastAsia="Times New Roman" w:cs="Times New Roman"/>
      <w:bCs/>
      <w:sz w:val="24"/>
      <w:szCs w:val="24"/>
    </w:rPr>
  </w:style>
  <w:style w:type="paragraph" w:styleId="Heading4">
    <w:name w:val="heading 4"/>
    <w:basedOn w:val="Normal"/>
    <w:next w:val="Normal"/>
    <w:link w:val="Heading4Char"/>
    <w:pPr>
      <w:widowControl w:val="0"/>
      <w:tabs>
        <w:tab w:val="num" w:pos="0"/>
      </w:tabs>
      <w:spacing w:after="240"/>
      <w:ind w:firstLine="2160"/>
      <w:outlineLvl w:val="3"/>
    </w:pPr>
    <w:rPr>
      <w:rFonts w:eastAsia="Times New Roman" w:cs="Times New Roman"/>
      <w:bCs/>
      <w:sz w:val="24"/>
      <w:szCs w:val="24"/>
    </w:rPr>
  </w:style>
  <w:style w:type="paragraph" w:styleId="Heading5">
    <w:name w:val="heading 5"/>
    <w:basedOn w:val="Normal"/>
    <w:next w:val="Normal"/>
    <w:link w:val="Heading5Char"/>
    <w:pPr>
      <w:widowControl w:val="0"/>
      <w:tabs>
        <w:tab w:val="num" w:pos="0"/>
      </w:tabs>
      <w:spacing w:after="240"/>
      <w:ind w:firstLine="2880"/>
      <w:outlineLvl w:val="4"/>
    </w:pPr>
    <w:rPr>
      <w:rFonts w:eastAsia="Times New Roman" w:cs="Times New Roman"/>
      <w:bCs/>
      <w:iCs/>
      <w:sz w:val="24"/>
      <w:szCs w:val="24"/>
    </w:rPr>
  </w:style>
  <w:style w:type="paragraph" w:styleId="Heading6">
    <w:name w:val="heading 6"/>
    <w:basedOn w:val="Normal"/>
    <w:next w:val="Normal"/>
    <w:link w:val="Heading6Char"/>
    <w:pPr>
      <w:widowControl w:val="0"/>
      <w:tabs>
        <w:tab w:val="num" w:pos="0"/>
      </w:tabs>
      <w:spacing w:after="240"/>
      <w:ind w:firstLine="3586"/>
      <w:outlineLvl w:val="5"/>
    </w:pPr>
    <w:rPr>
      <w:rFonts w:eastAsia="Times New Roman" w:cs="Times New Roman"/>
      <w:bCs/>
      <w:sz w:val="24"/>
      <w:szCs w:val="24"/>
    </w:rPr>
  </w:style>
  <w:style w:type="paragraph" w:styleId="Heading7">
    <w:name w:val="heading 7"/>
    <w:basedOn w:val="Normal"/>
    <w:next w:val="Normal"/>
    <w:link w:val="Heading7Char"/>
    <w:pPr>
      <w:widowControl w:val="0"/>
      <w:tabs>
        <w:tab w:val="num" w:pos="0"/>
      </w:tabs>
      <w:spacing w:after="240"/>
      <w:ind w:firstLine="4320"/>
      <w:outlineLvl w:val="6"/>
    </w:pPr>
    <w:rPr>
      <w:rFonts w:eastAsia="Times New Roman" w:cs="Times New Roman"/>
      <w:sz w:val="24"/>
      <w:szCs w:val="24"/>
    </w:rPr>
  </w:style>
  <w:style w:type="paragraph" w:styleId="Heading8">
    <w:name w:val="heading 8"/>
    <w:basedOn w:val="Normal"/>
    <w:next w:val="Normal"/>
    <w:link w:val="Heading8Char"/>
    <w:pPr>
      <w:widowControl w:val="0"/>
      <w:tabs>
        <w:tab w:val="num" w:pos="0"/>
      </w:tabs>
      <w:spacing w:after="240"/>
      <w:ind w:firstLine="5040"/>
      <w:outlineLvl w:val="7"/>
    </w:pPr>
    <w:rPr>
      <w:rFonts w:eastAsia="Times New Roman" w:cs="Times New Roman"/>
      <w:iCs/>
      <w:sz w:val="24"/>
      <w:szCs w:val="24"/>
    </w:rPr>
  </w:style>
  <w:style w:type="paragraph" w:styleId="Heading9">
    <w:name w:val="heading 9"/>
    <w:basedOn w:val="Normal"/>
    <w:next w:val="Normal"/>
    <w:link w:val="Heading9Char"/>
    <w:pPr>
      <w:widowControl w:val="0"/>
      <w:tabs>
        <w:tab w:val="num" w:pos="0"/>
      </w:tabs>
      <w:spacing w:after="240"/>
      <w:ind w:firstLine="7200"/>
      <w:outlineLvl w:val="8"/>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aliases w:val="*Footnote Text"/>
    <w:basedOn w:val="Normal"/>
    <w:link w:val="FootnoteTextChar"/>
    <w:unhideWhenUsed/>
    <w:rPr>
      <w:szCs w:val="20"/>
    </w:rPr>
  </w:style>
  <w:style w:type="character" w:customStyle="1" w:styleId="FootnoteTextChar">
    <w:name w:val="Footnote Text Char"/>
    <w:aliases w:val="*Footnote Text Char"/>
    <w:basedOn w:val="DefaultParagraphFont"/>
    <w:link w:val="FootnoteText"/>
    <w:rPr>
      <w:sz w:val="20"/>
      <w:szCs w:val="20"/>
    </w:rPr>
  </w:style>
  <w:style w:type="character" w:styleId="FootnoteReference">
    <w:name w:val="footnote reference"/>
    <w:basedOn w:val="DefaultParagraphFont"/>
    <w:semiHidden/>
    <w:unhideWhenUsed/>
    <w:rPr>
      <w:vertAlign w:val="superscript"/>
    </w:rPr>
  </w:style>
  <w:style w:type="paragraph" w:styleId="ListBullet">
    <w:name w:val="List Bullet"/>
    <w:aliases w:val="*List Bullet"/>
    <w:basedOn w:val="Normal"/>
    <w:unhideWhenUsed/>
    <w:qFormat/>
    <w:pPr>
      <w:numPr>
        <w:numId w:val="1"/>
      </w:numPr>
      <w:contextualSpacing/>
    </w:pPr>
  </w:style>
  <w:style w:type="paragraph" w:styleId="ListNumber">
    <w:name w:val="List Number"/>
    <w:aliases w:val="*List Number"/>
    <w:basedOn w:val="Normal"/>
    <w:unhideWhenUsed/>
    <w:qFormat/>
    <w:rsid w:val="00577CCA"/>
    <w:pPr>
      <w:numPr>
        <w:numId w:val="2"/>
      </w:numPr>
      <w:spacing w:after="20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Pr>
      <w:szCs w:val="20"/>
    </w:rPr>
  </w:style>
  <w:style w:type="character" w:customStyle="1" w:styleId="EndnoteTextChar">
    <w:name w:val="Endnote Text Char"/>
    <w:basedOn w:val="DefaultParagraphFont"/>
    <w:link w:val="EndnoteText"/>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Header">
    <w:name w:val="header"/>
    <w:aliases w:val="*Header"/>
    <w:basedOn w:val="Normal"/>
    <w:link w:val="HeaderChar"/>
    <w:uiPriority w:val="99"/>
    <w:unhideWhenUsed/>
    <w:pPr>
      <w:tabs>
        <w:tab w:val="center" w:pos="4680"/>
        <w:tab w:val="right" w:pos="9360"/>
      </w:tabs>
    </w:pPr>
  </w:style>
  <w:style w:type="character" w:customStyle="1" w:styleId="HeaderChar">
    <w:name w:val="Header Char"/>
    <w:aliases w:val="*Header Char"/>
    <w:basedOn w:val="DefaultParagraphFont"/>
    <w:link w:val="Header"/>
    <w:uiPriority w:val="99"/>
  </w:style>
  <w:style w:type="paragraph" w:styleId="Footer">
    <w:name w:val="footer"/>
    <w:aliases w:val="*Footer"/>
    <w:basedOn w:val="Normal"/>
    <w:link w:val="FooterChar"/>
    <w:uiPriority w:val="99"/>
    <w:unhideWhenUsed/>
    <w:pPr>
      <w:tabs>
        <w:tab w:val="center" w:pos="4680"/>
        <w:tab w:val="right" w:pos="9360"/>
      </w:tabs>
    </w:pPr>
  </w:style>
  <w:style w:type="character" w:customStyle="1" w:styleId="FooterChar">
    <w:name w:val="Footer Char"/>
    <w:aliases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pPr>
      <w:tabs>
        <w:tab w:val="right" w:leader="dot" w:pos="10790"/>
      </w:tabs>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qFormat/>
    <w:rsid w:val="0008096E"/>
    <w:pPr>
      <w:tabs>
        <w:tab w:val="right" w:leader="dot" w:pos="10350"/>
      </w:tabs>
      <w:spacing w:after="100"/>
      <w:ind w:left="450" w:right="450" w:firstLine="360"/>
    </w:pPr>
  </w:style>
  <w:style w:type="paragraph" w:styleId="TOCHeading">
    <w:name w:val="TOC Heading"/>
    <w:basedOn w:val="Heading1"/>
    <w:next w:val="Normal"/>
    <w:uiPriority w:val="39"/>
    <w:semiHidden/>
    <w:unhideWhenUsed/>
    <w:qFormat/>
    <w:pPr>
      <w:outlineLvl w:val="9"/>
    </w:pPr>
    <w:rPr>
      <w:lang w:eastAsia="ja-JP"/>
    </w:rPr>
  </w:style>
  <w:style w:type="paragraph" w:styleId="TOC3">
    <w:name w:val="toc 3"/>
    <w:basedOn w:val="Normal"/>
    <w:next w:val="Normal"/>
    <w:autoRedefine/>
    <w:unhideWhenUsed/>
    <w:qFormat/>
    <w:pPr>
      <w:spacing w:after="100"/>
      <w:ind w:left="440"/>
    </w:pPr>
    <w:rPr>
      <w:rFonts w:eastAsiaTheme="minorEastAsia"/>
      <w:lang w:eastAsia="ja-JP"/>
    </w:rPr>
  </w:style>
  <w:style w:type="character" w:customStyle="1" w:styleId="Heading3Char">
    <w:name w:val="Heading 3 Char"/>
    <w:basedOn w:val="DefaultParagraphFont"/>
    <w:link w:val="Heading3"/>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Pr>
      <w:rFonts w:ascii="Times New Roman" w:eastAsia="Times New Roman" w:hAnsi="Times New Roman" w:cs="Times New Roman"/>
      <w:bCs/>
      <w:sz w:val="24"/>
      <w:szCs w:val="24"/>
    </w:rPr>
  </w:style>
  <w:style w:type="character" w:customStyle="1" w:styleId="Heading5Char">
    <w:name w:val="Heading 5 Char"/>
    <w:basedOn w:val="DefaultParagraphFont"/>
    <w:link w:val="Heading5"/>
    <w:rPr>
      <w:rFonts w:ascii="Times New Roman" w:eastAsia="Times New Roman" w:hAnsi="Times New Roman" w:cs="Times New Roman"/>
      <w:bCs/>
      <w:iCs/>
      <w:sz w:val="24"/>
      <w:szCs w:val="24"/>
    </w:rPr>
  </w:style>
  <w:style w:type="character" w:customStyle="1" w:styleId="Heading6Char">
    <w:name w:val="Heading 6 Char"/>
    <w:basedOn w:val="DefaultParagraphFont"/>
    <w:link w:val="Heading6"/>
    <w:rPr>
      <w:rFonts w:ascii="Times New Roman" w:eastAsia="Times New Roman" w:hAnsi="Times New Roman" w:cs="Times New Roman"/>
      <w:bCs/>
      <w:sz w:val="24"/>
      <w:szCs w:val="24"/>
    </w:rPr>
  </w:style>
  <w:style w:type="character" w:customStyle="1" w:styleId="Heading7Char">
    <w:name w:val="Heading 7 Char"/>
    <w:basedOn w:val="DefaultParagraphFont"/>
    <w:link w:val="Heading7"/>
    <w:rPr>
      <w:rFonts w:ascii="Times New Roman" w:eastAsia="Times New Roman" w:hAnsi="Times New Roman" w:cs="Times New Roman"/>
      <w:sz w:val="24"/>
      <w:szCs w:val="24"/>
    </w:rPr>
  </w:style>
  <w:style w:type="character" w:customStyle="1" w:styleId="Heading8Char">
    <w:name w:val="Heading 8 Char"/>
    <w:basedOn w:val="DefaultParagraphFont"/>
    <w:link w:val="Heading8"/>
    <w:rPr>
      <w:rFonts w:ascii="Times New Roman" w:eastAsia="Times New Roman" w:hAnsi="Times New Roman" w:cs="Times New Roman"/>
      <w:iCs/>
      <w:sz w:val="24"/>
      <w:szCs w:val="24"/>
    </w:rPr>
  </w:style>
  <w:style w:type="character" w:customStyle="1" w:styleId="Heading9Char">
    <w:name w:val="Heading 9 Char"/>
    <w:basedOn w:val="DefaultParagraphFont"/>
    <w:link w:val="Heading9"/>
    <w:rPr>
      <w:rFonts w:ascii="Times New Roman" w:eastAsia="Times New Roman" w:hAnsi="Times New Roman" w:cs="Times New Roman"/>
      <w:sz w:val="24"/>
      <w:szCs w:val="24"/>
    </w:rPr>
  </w:style>
  <w:style w:type="numbering" w:customStyle="1" w:styleId="NoList1">
    <w:name w:val="No List1"/>
    <w:next w:val="NoList"/>
    <w:uiPriority w:val="99"/>
    <w:semiHidden/>
    <w:unhideWhenUsed/>
  </w:style>
  <w:style w:type="paragraph" w:customStyle="1" w:styleId="1BlockIndent">
    <w:name w:val="*1&quot; Block Indent"/>
    <w:basedOn w:val="Normal"/>
    <w:qFormat/>
    <w:pPr>
      <w:spacing w:after="240"/>
      <w:ind w:left="1440" w:right="1440"/>
    </w:pPr>
    <w:rPr>
      <w:rFonts w:eastAsia="Times New Roman" w:cs="Times New Roman"/>
      <w:sz w:val="24"/>
      <w:szCs w:val="24"/>
    </w:rPr>
  </w:style>
  <w:style w:type="paragraph" w:customStyle="1" w:styleId="0BodyText1">
    <w:name w:val="*0&quot; Body Text1"/>
    <w:basedOn w:val="Normal"/>
    <w:qFormat/>
    <w:pPr>
      <w:spacing w:after="240"/>
    </w:pPr>
    <w:rPr>
      <w:rFonts w:eastAsia="Times New Roman" w:cs="Times New Roman"/>
      <w:sz w:val="24"/>
      <w:szCs w:val="24"/>
    </w:rPr>
  </w:style>
  <w:style w:type="paragraph" w:customStyle="1" w:styleId="5BodyText">
    <w:name w:val="*.5&quot; Body Text"/>
    <w:basedOn w:val="Normal"/>
    <w:qFormat/>
    <w:pPr>
      <w:spacing w:after="200"/>
      <w:ind w:firstLine="720"/>
      <w:jc w:val="both"/>
    </w:pPr>
    <w:rPr>
      <w:rFonts w:eastAsia="Times New Roman" w:cs="Times New Roman"/>
      <w:szCs w:val="24"/>
    </w:rPr>
  </w:style>
  <w:style w:type="paragraph" w:styleId="TOC7">
    <w:name w:val="toc 7"/>
    <w:basedOn w:val="Normal"/>
    <w:next w:val="Normal"/>
    <w:autoRedefine/>
    <w:pPr>
      <w:tabs>
        <w:tab w:val="left" w:pos="5040"/>
        <w:tab w:val="left" w:leader="dot" w:pos="9000"/>
      </w:tabs>
      <w:spacing w:after="120"/>
      <w:ind w:left="5040" w:hanging="720"/>
    </w:pPr>
    <w:rPr>
      <w:rFonts w:eastAsia="Times New Roman" w:cs="Times New Roman"/>
      <w:sz w:val="24"/>
      <w:szCs w:val="24"/>
    </w:rPr>
  </w:style>
  <w:style w:type="paragraph" w:styleId="EnvelopeAddress">
    <w:name w:val="envelope address"/>
    <w:aliases w:val="*Envelope Address"/>
    <w:basedOn w:val="Normal"/>
    <w:pPr>
      <w:ind w:left="2880"/>
    </w:pPr>
    <w:rPr>
      <w:rFonts w:eastAsia="Times New Roman" w:cs="Times New Roman"/>
      <w:sz w:val="24"/>
      <w:szCs w:val="24"/>
    </w:rPr>
  </w:style>
  <w:style w:type="paragraph" w:styleId="TOC4">
    <w:name w:val="toc 4"/>
    <w:basedOn w:val="Normal"/>
    <w:next w:val="Normal"/>
    <w:autoRedefine/>
    <w:pPr>
      <w:tabs>
        <w:tab w:val="left" w:pos="2880"/>
        <w:tab w:val="right" w:leader="dot" w:pos="9000"/>
      </w:tabs>
      <w:spacing w:after="120"/>
      <w:ind w:left="2880" w:hanging="720"/>
    </w:pPr>
    <w:rPr>
      <w:rFonts w:eastAsia="Times New Roman" w:cs="Times New Roman"/>
      <w:sz w:val="24"/>
      <w:szCs w:val="24"/>
    </w:rPr>
  </w:style>
  <w:style w:type="paragraph" w:styleId="TOC6">
    <w:name w:val="toc 6"/>
    <w:basedOn w:val="Normal"/>
    <w:next w:val="Normal"/>
    <w:autoRedefine/>
    <w:pPr>
      <w:tabs>
        <w:tab w:val="left" w:pos="4320"/>
        <w:tab w:val="right" w:leader="dot" w:pos="9000"/>
      </w:tabs>
      <w:spacing w:after="120"/>
      <w:ind w:left="4320" w:hanging="720"/>
    </w:pPr>
    <w:rPr>
      <w:rFonts w:eastAsia="Times New Roman" w:cs="Times New Roman"/>
      <w:sz w:val="24"/>
      <w:szCs w:val="24"/>
    </w:rPr>
  </w:style>
  <w:style w:type="paragraph" w:styleId="TOC8">
    <w:name w:val="toc 8"/>
    <w:basedOn w:val="Normal"/>
    <w:next w:val="Normal"/>
    <w:autoRedefine/>
    <w:pPr>
      <w:tabs>
        <w:tab w:val="left" w:pos="5760"/>
        <w:tab w:val="right" w:leader="dot" w:pos="9000"/>
      </w:tabs>
      <w:spacing w:after="120"/>
      <w:ind w:left="5760" w:hanging="720"/>
    </w:pPr>
    <w:rPr>
      <w:rFonts w:eastAsia="Times New Roman" w:cs="Times New Roman"/>
      <w:sz w:val="24"/>
      <w:szCs w:val="24"/>
    </w:rPr>
  </w:style>
  <w:style w:type="paragraph" w:styleId="TOC9">
    <w:name w:val="toc 9"/>
    <w:basedOn w:val="Normal"/>
    <w:next w:val="Normal"/>
    <w:autoRedefine/>
    <w:pPr>
      <w:tabs>
        <w:tab w:val="left" w:pos="6480"/>
        <w:tab w:val="right" w:leader="dot" w:pos="9000"/>
      </w:tabs>
      <w:spacing w:after="120"/>
      <w:ind w:left="6480" w:hanging="720"/>
    </w:pPr>
    <w:rPr>
      <w:rFonts w:eastAsia="Times New Roman" w:cs="Times New Roman"/>
      <w:sz w:val="24"/>
      <w:szCs w:val="24"/>
    </w:rPr>
  </w:style>
  <w:style w:type="character" w:styleId="PageNumber">
    <w:name w:val="page number"/>
    <w:basedOn w:val="DefaultParagraphFont"/>
  </w:style>
  <w:style w:type="paragraph" w:styleId="E-mailSignature">
    <w:name w:val="E-mail Signature"/>
    <w:basedOn w:val="Normal"/>
    <w:link w:val="E-mailSignatureChar"/>
    <w:semiHidden/>
    <w:rPr>
      <w:rFonts w:eastAsia="Times New Roman" w:cs="Times New Roman"/>
      <w:sz w:val="24"/>
      <w:szCs w:val="24"/>
    </w:rPr>
  </w:style>
  <w:style w:type="character" w:customStyle="1" w:styleId="E-mailSignatureChar">
    <w:name w:val="E-mail Signature Char"/>
    <w:basedOn w:val="DefaultParagraphFont"/>
    <w:link w:val="E-mailSignature"/>
    <w:semiHidden/>
    <w:rPr>
      <w:rFonts w:ascii="Times New Roman" w:eastAsia="Times New Roman" w:hAnsi="Times New Roman" w:cs="Times New Roman"/>
      <w:sz w:val="24"/>
      <w:szCs w:val="24"/>
    </w:rPr>
  </w:style>
  <w:style w:type="character" w:styleId="Emphasis">
    <w:name w:val="Emphasis"/>
    <w:qFormat/>
    <w:rPr>
      <w:i/>
      <w:iCs/>
    </w:rPr>
  </w:style>
  <w:style w:type="character" w:styleId="FollowedHyperlink">
    <w:name w:val="FollowedHyperlink"/>
    <w:basedOn w:val="DefaultParagraphFont"/>
    <w:semiHidden/>
    <w:rPr>
      <w:color w:val="800080"/>
      <w:u w:val="single"/>
    </w:rPr>
  </w:style>
  <w:style w:type="paragraph" w:styleId="ListContinue">
    <w:name w:val="List Continue"/>
    <w:basedOn w:val="Normal"/>
    <w:semiHidden/>
    <w:pPr>
      <w:spacing w:after="120"/>
      <w:ind w:left="360"/>
    </w:pPr>
    <w:rPr>
      <w:rFonts w:eastAsia="Times New Roman" w:cs="Times New Roman"/>
      <w:sz w:val="24"/>
      <w:szCs w:val="24"/>
    </w:rPr>
  </w:style>
  <w:style w:type="paragraph" w:styleId="ListContinue2">
    <w:name w:val="List Continue 2"/>
    <w:basedOn w:val="Normal"/>
    <w:semiHidden/>
    <w:pPr>
      <w:spacing w:after="120"/>
      <w:ind w:left="720"/>
    </w:pPr>
    <w:rPr>
      <w:rFonts w:eastAsia="Times New Roman" w:cs="Times New Roman"/>
      <w:sz w:val="24"/>
      <w:szCs w:val="24"/>
    </w:rPr>
  </w:style>
  <w:style w:type="paragraph" w:styleId="ListContinue3">
    <w:name w:val="List Continue 3"/>
    <w:basedOn w:val="Normal"/>
    <w:semiHidden/>
    <w:pPr>
      <w:spacing w:after="120"/>
      <w:ind w:left="1080"/>
    </w:pPr>
    <w:rPr>
      <w:rFonts w:eastAsia="Times New Roman" w:cs="Times New Roman"/>
      <w:sz w:val="24"/>
      <w:szCs w:val="24"/>
    </w:rPr>
  </w:style>
  <w:style w:type="paragraph" w:styleId="ListContinue4">
    <w:name w:val="List Continue 4"/>
    <w:basedOn w:val="Normal"/>
    <w:semiHidden/>
    <w:pPr>
      <w:spacing w:after="120"/>
      <w:ind w:left="1440"/>
    </w:pPr>
    <w:rPr>
      <w:rFonts w:eastAsia="Times New Roman" w:cs="Times New Roman"/>
      <w:sz w:val="24"/>
      <w:szCs w:val="24"/>
    </w:rPr>
  </w:style>
  <w:style w:type="paragraph" w:styleId="ListContinue5">
    <w:name w:val="List Continue 5"/>
    <w:basedOn w:val="Normal"/>
    <w:semiHidden/>
    <w:pPr>
      <w:spacing w:after="120"/>
      <w:ind w:left="1800"/>
    </w:pPr>
    <w:rPr>
      <w:rFonts w:eastAsia="Times New Roman" w:cs="Times New Roman"/>
      <w:sz w:val="24"/>
      <w:szCs w:val="24"/>
    </w:rPr>
  </w:style>
  <w:style w:type="paragraph" w:styleId="BalloonText">
    <w:name w:val="Balloon Text"/>
    <w:basedOn w:val="Normal"/>
    <w:link w:val="BalloonTextChar"/>
    <w:uiPriority w:val="99"/>
    <w:semiHidden/>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5BlockIndent">
    <w:name w:val="*.5&quot; Block Indent"/>
    <w:basedOn w:val="Normal"/>
    <w:qFormat/>
    <w:pPr>
      <w:spacing w:after="240"/>
      <w:ind w:left="720" w:right="720"/>
    </w:pPr>
    <w:rPr>
      <w:rFonts w:eastAsia="Times New Roman" w:cs="Times New Roman"/>
      <w:sz w:val="24"/>
      <w:szCs w:val="24"/>
    </w:rPr>
  </w:style>
  <w:style w:type="paragraph" w:styleId="EnvelopeReturn">
    <w:name w:val="envelope return"/>
    <w:aliases w:val="*Envelope Return"/>
    <w:basedOn w:val="Normal"/>
    <w:rPr>
      <w:rFonts w:eastAsia="Times New Roman" w:cs="Arial"/>
      <w:szCs w:val="20"/>
    </w:rPr>
  </w:style>
  <w:style w:type="paragraph" w:styleId="ListBullet2">
    <w:name w:val="List Bullet 2"/>
    <w:aliases w:val="*List Bullet 2"/>
    <w:basedOn w:val="Normal"/>
    <w:pPr>
      <w:numPr>
        <w:numId w:val="6"/>
      </w:numPr>
      <w:spacing w:after="120"/>
    </w:pPr>
    <w:rPr>
      <w:rFonts w:eastAsia="Times New Roman" w:cs="Times New Roman"/>
      <w:sz w:val="24"/>
      <w:szCs w:val="24"/>
    </w:rPr>
  </w:style>
  <w:style w:type="paragraph" w:styleId="ListNumber2">
    <w:name w:val="List Number 2"/>
    <w:aliases w:val="*List Number 2"/>
    <w:basedOn w:val="Normal"/>
    <w:pPr>
      <w:numPr>
        <w:numId w:val="7"/>
      </w:numPr>
      <w:spacing w:after="120"/>
    </w:pPr>
    <w:rPr>
      <w:rFonts w:eastAsia="Times New Roman" w:cs="Times New Roman"/>
      <w:sz w:val="24"/>
      <w:szCs w:val="24"/>
    </w:rPr>
  </w:style>
  <w:style w:type="paragraph" w:styleId="DocumentMap">
    <w:name w:val="Document Map"/>
    <w:basedOn w:val="Normal"/>
    <w:link w:val="DocumentMapChar"/>
    <w:semiHidden/>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paragraph" w:customStyle="1" w:styleId="1BodyText">
    <w:name w:val="*1&quot; Body Text"/>
    <w:basedOn w:val="Normal"/>
    <w:qFormat/>
    <w:pPr>
      <w:spacing w:after="240"/>
      <w:ind w:firstLine="1440"/>
    </w:pPr>
    <w:rPr>
      <w:rFonts w:eastAsia="Times New Roman" w:cs="Times New Roman"/>
      <w:sz w:val="24"/>
      <w:szCs w:val="24"/>
    </w:rPr>
  </w:style>
  <w:style w:type="paragraph" w:customStyle="1" w:styleId="5BodyText2">
    <w:name w:val="*.5&quot; Body Text 2"/>
    <w:basedOn w:val="Normal"/>
    <w:pPr>
      <w:widowControl w:val="0"/>
      <w:spacing w:line="480" w:lineRule="auto"/>
      <w:ind w:firstLine="720"/>
    </w:pPr>
  </w:style>
  <w:style w:type="paragraph" w:customStyle="1" w:styleId="Subtitle">
    <w:name w:val="*Subtitle"/>
    <w:basedOn w:val="Normal"/>
    <w:qFormat/>
    <w:pPr>
      <w:spacing w:after="120"/>
      <w:jc w:val="center"/>
      <w:outlineLvl w:val="1"/>
    </w:pPr>
    <w:rPr>
      <w:rFonts w:eastAsia="Times New Roman" w:cs="Arial"/>
      <w:sz w:val="24"/>
      <w:szCs w:val="24"/>
    </w:rPr>
  </w:style>
  <w:style w:type="paragraph" w:customStyle="1" w:styleId="Title">
    <w:name w:val="*Title"/>
    <w:basedOn w:val="Normal"/>
    <w:qFormat/>
    <w:pPr>
      <w:spacing w:after="240"/>
      <w:jc w:val="center"/>
      <w:outlineLvl w:val="0"/>
    </w:pPr>
    <w:rPr>
      <w:rFonts w:eastAsia="Times New Roman" w:cs="Arial"/>
      <w:b/>
      <w:bCs/>
      <w:caps/>
      <w:sz w:val="24"/>
      <w:szCs w:val="24"/>
    </w:rPr>
  </w:style>
  <w:style w:type="paragraph" w:styleId="BlockText">
    <w:name w:val="Block Text"/>
    <w:basedOn w:val="Normal"/>
    <w:semiHidden/>
    <w:pPr>
      <w:spacing w:after="120"/>
      <w:ind w:left="1440" w:right="1440"/>
    </w:pPr>
    <w:rPr>
      <w:rFonts w:eastAsia="Times New Roman" w:cs="Times New Roman"/>
      <w:sz w:val="24"/>
      <w:szCs w:val="24"/>
    </w:rPr>
  </w:style>
  <w:style w:type="paragraph" w:styleId="BodyText2">
    <w:name w:val="Body Text 2"/>
    <w:basedOn w:val="Normal"/>
    <w:link w:val="BodyText2Char"/>
    <w:semiHidden/>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120"/>
    </w:pPr>
    <w:rPr>
      <w:rFonts w:eastAsia="Times New Roman" w:cs="Times New Roman"/>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pPr>
      <w:widowControl w:val="0"/>
      <w:spacing w:after="120"/>
    </w:pPr>
  </w:style>
  <w:style w:type="character" w:customStyle="1" w:styleId="BodyTextChar">
    <w:name w:val="Body Text Char"/>
    <w:basedOn w:val="DefaultParagraphFont"/>
    <w:link w:val="BodyText"/>
    <w:uiPriority w:val="99"/>
    <w:semiHidden/>
  </w:style>
  <w:style w:type="paragraph" w:styleId="BodyTextFirstIndent">
    <w:name w:val="Body Text First Indent"/>
    <w:basedOn w:val="Normal"/>
    <w:link w:val="BodyTextFirstIndentChar"/>
    <w:semiHidden/>
    <w:pPr>
      <w:spacing w:after="120"/>
      <w:ind w:firstLine="210"/>
    </w:pPr>
    <w:rPr>
      <w:rFonts w:eastAsia="Times New Roman" w:cs="Times New Roman"/>
      <w:sz w:val="24"/>
      <w:szCs w:val="24"/>
    </w:rPr>
  </w:style>
  <w:style w:type="character" w:customStyle="1" w:styleId="BodyTextFirstIndentChar">
    <w:name w:val="Body Text First Indent Char"/>
    <w:basedOn w:val="BodyTextChar"/>
    <w:link w:val="BodyTextFirstIndent"/>
    <w:semiHidden/>
    <w:rPr>
      <w:rFonts w:ascii="Times New Roman" w:eastAsia="Times New Roman" w:hAnsi="Times New Roman" w:cs="Times New Roman"/>
      <w:sz w:val="24"/>
      <w:szCs w:val="24"/>
    </w:rPr>
  </w:style>
  <w:style w:type="paragraph" w:styleId="BodyTextIndent">
    <w:name w:val="Body Text Indent"/>
    <w:basedOn w:val="Normal"/>
    <w:link w:val="BodyTextIndentChar"/>
    <w:semiHidden/>
    <w:pPr>
      <w:spacing w:after="120"/>
      <w:ind w:left="360"/>
    </w:pPr>
    <w:rPr>
      <w:rFonts w:eastAsia="Times New Roman" w:cs="Times New Roman"/>
      <w:sz w:val="24"/>
      <w:szCs w:val="24"/>
    </w:rPr>
  </w:style>
  <w:style w:type="character" w:customStyle="1" w:styleId="BodyTextIndentChar">
    <w:name w:val="Body Text Indent Char"/>
    <w:basedOn w:val="DefaultParagraphFont"/>
    <w:link w:val="BodyTextIndent"/>
    <w:semiHidden/>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rFonts w:ascii="Times New Roman" w:eastAsia="Times New Roman" w:hAnsi="Times New Roman" w:cs="Times New Roman"/>
      <w:sz w:val="24"/>
      <w:szCs w:val="24"/>
    </w:rPr>
  </w:style>
  <w:style w:type="paragraph" w:styleId="BodyTextIndent2">
    <w:name w:val="Body Text Indent 2"/>
    <w:basedOn w:val="Normal"/>
    <w:link w:val="BodyTextIndent2Char"/>
    <w:semiHidden/>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Caption">
    <w:name w:val="caption"/>
    <w:basedOn w:val="Normal"/>
    <w:next w:val="Normal"/>
    <w:semiHidden/>
    <w:rPr>
      <w:rFonts w:eastAsia="Times New Roman" w:cs="Times New Roman"/>
      <w:b/>
      <w:bCs/>
      <w:szCs w:val="20"/>
    </w:rPr>
  </w:style>
  <w:style w:type="paragraph" w:styleId="Closing">
    <w:name w:val="Closing"/>
    <w:basedOn w:val="Normal"/>
    <w:link w:val="ClosingChar"/>
    <w:unhideWhenUsed/>
    <w:pPr>
      <w:ind w:left="4320"/>
    </w:pPr>
    <w:rPr>
      <w:rFonts w:eastAsia="Times New Roman" w:cs="Times New Roman"/>
      <w:sz w:val="24"/>
      <w:szCs w:val="24"/>
    </w:rPr>
  </w:style>
  <w:style w:type="character" w:customStyle="1" w:styleId="ClosingChar">
    <w:name w:val="Closing Char"/>
    <w:basedOn w:val="DefaultParagraphFont"/>
    <w:link w:val="Closing"/>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rPr>
      <w:rFonts w:eastAsia="Times New Roman" w:cs="Times New Roman"/>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styleId="Date">
    <w:name w:val="Date"/>
    <w:basedOn w:val="Normal"/>
    <w:next w:val="Normal"/>
    <w:link w:val="DateChar"/>
    <w:semiHidden/>
    <w:rPr>
      <w:rFonts w:eastAsia="Times New Roman" w:cs="Times New Roman"/>
      <w:sz w:val="24"/>
      <w:szCs w:val="24"/>
    </w:rPr>
  </w:style>
  <w:style w:type="character" w:customStyle="1" w:styleId="DateChar">
    <w:name w:val="Date Char"/>
    <w:basedOn w:val="DefaultParagraphFont"/>
    <w:link w:val="Date"/>
    <w:semiHidden/>
    <w:rPr>
      <w:rFonts w:ascii="Times New Roman" w:eastAsia="Times New Roman" w:hAnsi="Times New Roman" w:cs="Times New Roman"/>
      <w:sz w:val="24"/>
      <w:szCs w:val="24"/>
    </w:rPr>
  </w:style>
  <w:style w:type="paragraph" w:styleId="HTMLAddress">
    <w:name w:val="HTML Address"/>
    <w:basedOn w:val="Normal"/>
    <w:link w:val="HTMLAddressChar"/>
    <w:semiHidden/>
    <w:rPr>
      <w:rFonts w:eastAsia="Times New Roman" w:cs="Times New Roman"/>
      <w:i/>
      <w:iCs/>
      <w:sz w:val="24"/>
      <w:szCs w:val="24"/>
    </w:rPr>
  </w:style>
  <w:style w:type="character" w:customStyle="1" w:styleId="HTMLAddressChar">
    <w:name w:val="HTML Address Char"/>
    <w:basedOn w:val="DefaultParagraphFont"/>
    <w:link w:val="HTMLAddress"/>
    <w:semiHidden/>
    <w:rPr>
      <w:rFonts w:ascii="Times New Roman" w:eastAsia="Times New Roman" w:hAnsi="Times New Roman" w:cs="Times New Roman"/>
      <w:i/>
      <w:iCs/>
      <w:sz w:val="24"/>
      <w:szCs w:val="24"/>
    </w:rPr>
  </w:style>
  <w:style w:type="paragraph" w:styleId="HTMLPreformatted">
    <w:name w:val="HTML Preformatted"/>
    <w:basedOn w:val="Normal"/>
    <w:link w:val="HTMLPreformattedChar"/>
    <w:semiHidden/>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 w:val="20"/>
      <w:szCs w:val="20"/>
    </w:rPr>
  </w:style>
  <w:style w:type="paragraph" w:styleId="Index1">
    <w:name w:val="index 1"/>
    <w:basedOn w:val="Normal"/>
    <w:next w:val="Normal"/>
    <w:autoRedefine/>
    <w:semiHidden/>
    <w:pPr>
      <w:ind w:left="240" w:hanging="240"/>
    </w:pPr>
    <w:rPr>
      <w:rFonts w:eastAsia="Times New Roman" w:cs="Times New Roman"/>
      <w:sz w:val="24"/>
      <w:szCs w:val="24"/>
    </w:rPr>
  </w:style>
  <w:style w:type="paragraph" w:styleId="Index2">
    <w:name w:val="index 2"/>
    <w:basedOn w:val="Normal"/>
    <w:next w:val="Normal"/>
    <w:autoRedefine/>
    <w:semiHidden/>
    <w:pPr>
      <w:ind w:left="480" w:hanging="240"/>
    </w:pPr>
    <w:rPr>
      <w:rFonts w:eastAsia="Times New Roman" w:cs="Times New Roman"/>
      <w:sz w:val="24"/>
      <w:szCs w:val="24"/>
    </w:rPr>
  </w:style>
  <w:style w:type="paragraph" w:styleId="Index3">
    <w:name w:val="index 3"/>
    <w:basedOn w:val="Normal"/>
    <w:next w:val="Normal"/>
    <w:autoRedefine/>
    <w:semiHidden/>
    <w:pPr>
      <w:ind w:left="720" w:hanging="240"/>
    </w:pPr>
    <w:rPr>
      <w:rFonts w:eastAsia="Times New Roman" w:cs="Times New Roman"/>
      <w:sz w:val="24"/>
      <w:szCs w:val="24"/>
    </w:rPr>
  </w:style>
  <w:style w:type="paragraph" w:styleId="Index4">
    <w:name w:val="index 4"/>
    <w:basedOn w:val="Normal"/>
    <w:next w:val="Normal"/>
    <w:autoRedefine/>
    <w:semiHidden/>
    <w:pPr>
      <w:ind w:left="960" w:hanging="240"/>
    </w:pPr>
    <w:rPr>
      <w:rFonts w:eastAsia="Times New Roman" w:cs="Times New Roman"/>
      <w:sz w:val="24"/>
      <w:szCs w:val="24"/>
    </w:rPr>
  </w:style>
  <w:style w:type="paragraph" w:styleId="Index5">
    <w:name w:val="index 5"/>
    <w:basedOn w:val="Normal"/>
    <w:next w:val="Normal"/>
    <w:autoRedefine/>
    <w:semiHidden/>
    <w:pPr>
      <w:ind w:left="1200" w:hanging="240"/>
    </w:pPr>
    <w:rPr>
      <w:rFonts w:eastAsia="Times New Roman" w:cs="Times New Roman"/>
      <w:sz w:val="24"/>
      <w:szCs w:val="24"/>
    </w:rPr>
  </w:style>
  <w:style w:type="paragraph" w:styleId="Index6">
    <w:name w:val="index 6"/>
    <w:basedOn w:val="Normal"/>
    <w:next w:val="Normal"/>
    <w:autoRedefine/>
    <w:semiHidden/>
    <w:pPr>
      <w:ind w:left="1440" w:hanging="240"/>
    </w:pPr>
    <w:rPr>
      <w:rFonts w:eastAsia="Times New Roman" w:cs="Times New Roman"/>
      <w:sz w:val="24"/>
      <w:szCs w:val="24"/>
    </w:rPr>
  </w:style>
  <w:style w:type="paragraph" w:styleId="Index7">
    <w:name w:val="index 7"/>
    <w:basedOn w:val="Normal"/>
    <w:next w:val="Normal"/>
    <w:autoRedefine/>
    <w:semiHidden/>
    <w:pPr>
      <w:ind w:left="1680" w:hanging="240"/>
    </w:pPr>
    <w:rPr>
      <w:rFonts w:eastAsia="Times New Roman" w:cs="Times New Roman"/>
      <w:sz w:val="24"/>
      <w:szCs w:val="24"/>
    </w:rPr>
  </w:style>
  <w:style w:type="paragraph" w:styleId="Index8">
    <w:name w:val="index 8"/>
    <w:basedOn w:val="Normal"/>
    <w:next w:val="Normal"/>
    <w:autoRedefine/>
    <w:semiHidden/>
    <w:pPr>
      <w:ind w:left="1920" w:hanging="240"/>
    </w:pPr>
    <w:rPr>
      <w:rFonts w:eastAsia="Times New Roman" w:cs="Times New Roman"/>
      <w:sz w:val="24"/>
      <w:szCs w:val="24"/>
    </w:rPr>
  </w:style>
  <w:style w:type="paragraph" w:styleId="Index9">
    <w:name w:val="index 9"/>
    <w:basedOn w:val="Normal"/>
    <w:next w:val="Normal"/>
    <w:autoRedefine/>
    <w:semiHidden/>
    <w:pPr>
      <w:ind w:left="2160" w:hanging="240"/>
    </w:pPr>
    <w:rPr>
      <w:rFonts w:eastAsia="Times New Roman" w:cs="Times New Roman"/>
      <w:sz w:val="24"/>
      <w:szCs w:val="24"/>
    </w:rPr>
  </w:style>
  <w:style w:type="paragraph" w:styleId="IndexHeading">
    <w:name w:val="index heading"/>
    <w:basedOn w:val="Normal"/>
    <w:next w:val="Index1"/>
    <w:semiHidden/>
    <w:rPr>
      <w:rFonts w:ascii="Arial" w:eastAsia="Times New Roman" w:hAnsi="Arial" w:cs="Arial"/>
      <w:b/>
      <w:bCs/>
      <w:sz w:val="24"/>
      <w:szCs w:val="24"/>
    </w:rPr>
  </w:style>
  <w:style w:type="paragraph" w:styleId="List">
    <w:name w:val="List"/>
    <w:basedOn w:val="Normal"/>
    <w:semiHidden/>
    <w:pPr>
      <w:ind w:left="360" w:hanging="360"/>
    </w:pPr>
    <w:rPr>
      <w:rFonts w:eastAsia="Times New Roman" w:cs="Times New Roman"/>
      <w:sz w:val="24"/>
      <w:szCs w:val="24"/>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paragraph" w:styleId="NormalWeb">
    <w:name w:val="Normal (Web)"/>
    <w:basedOn w:val="Normal"/>
    <w:semiHidden/>
    <w:rPr>
      <w:rFonts w:eastAsia="Times New Roman" w:cs="Times New Roman"/>
      <w:sz w:val="24"/>
      <w:szCs w:val="24"/>
    </w:rPr>
  </w:style>
  <w:style w:type="paragraph" w:styleId="NormalIndent">
    <w:name w:val="Normal Indent"/>
    <w:basedOn w:val="Normal"/>
    <w:semiHidden/>
    <w:pPr>
      <w:ind w:left="720"/>
    </w:pPr>
    <w:rPr>
      <w:rFonts w:eastAsia="Times New Roman" w:cs="Times New Roman"/>
      <w:sz w:val="24"/>
      <w:szCs w:val="24"/>
    </w:rPr>
  </w:style>
  <w:style w:type="paragraph" w:styleId="NoteHeading">
    <w:name w:val="Note Heading"/>
    <w:basedOn w:val="Normal"/>
    <w:next w:val="Normal"/>
    <w:link w:val="NoteHeadingChar"/>
    <w:semiHidden/>
    <w:rPr>
      <w:rFonts w:eastAsia="Times New Roman" w:cs="Times New Roman"/>
      <w:sz w:val="24"/>
      <w:szCs w:val="24"/>
    </w:rPr>
  </w:style>
  <w:style w:type="character" w:customStyle="1" w:styleId="NoteHeadingChar">
    <w:name w:val="Note Heading Char"/>
    <w:basedOn w:val="DefaultParagraphFont"/>
    <w:link w:val="NoteHeading"/>
    <w:semiHidden/>
    <w:rPr>
      <w:rFonts w:ascii="Times New Roman" w:eastAsia="Times New Roman" w:hAnsi="Times New Roman" w:cs="Times New Roman"/>
      <w:sz w:val="24"/>
      <w:szCs w:val="24"/>
    </w:rPr>
  </w:style>
  <w:style w:type="paragraph" w:styleId="PlainText">
    <w:name w:val="Plain Text"/>
    <w:basedOn w:val="Normal"/>
    <w:link w:val="PlainTextChar"/>
    <w:semiHidden/>
    <w:rPr>
      <w:rFonts w:ascii="Courier New" w:eastAsia="Times New Roman" w:hAnsi="Courier New" w:cs="Courier New"/>
      <w:szCs w:val="20"/>
    </w:rPr>
  </w:style>
  <w:style w:type="character" w:customStyle="1" w:styleId="PlainTextChar">
    <w:name w:val="Plain Text Char"/>
    <w:basedOn w:val="DefaultParagraphFont"/>
    <w:link w:val="PlainText"/>
    <w:semiHidden/>
    <w:rPr>
      <w:rFonts w:ascii="Courier New" w:eastAsia="Times New Roman" w:hAnsi="Courier New" w:cs="Courier New"/>
      <w:sz w:val="20"/>
      <w:szCs w:val="20"/>
    </w:rPr>
  </w:style>
  <w:style w:type="paragraph" w:styleId="Salutation">
    <w:name w:val="Salutation"/>
    <w:basedOn w:val="Normal"/>
    <w:next w:val="Normal"/>
    <w:link w:val="SalutationChar"/>
    <w:semiHidden/>
    <w:rPr>
      <w:rFonts w:eastAsia="Times New Roman" w:cs="Times New Roman"/>
      <w:sz w:val="24"/>
      <w:szCs w:val="24"/>
    </w:rPr>
  </w:style>
  <w:style w:type="character" w:customStyle="1" w:styleId="SalutationChar">
    <w:name w:val="Salutation Char"/>
    <w:basedOn w:val="DefaultParagraphFont"/>
    <w:link w:val="Salutation"/>
    <w:semiHidden/>
    <w:rPr>
      <w:rFonts w:ascii="Times New Roman" w:eastAsia="Times New Roman" w:hAnsi="Times New Roman" w:cs="Times New Roman"/>
      <w:sz w:val="24"/>
      <w:szCs w:val="24"/>
    </w:rPr>
  </w:style>
  <w:style w:type="paragraph" w:styleId="Signature">
    <w:name w:val="Signature"/>
    <w:aliases w:val="*Signature"/>
    <w:basedOn w:val="Normal"/>
    <w:link w:val="SignatureChar"/>
    <w:unhideWhenUsed/>
    <w:qFormat/>
    <w:pPr>
      <w:ind w:left="4320"/>
    </w:pPr>
    <w:rPr>
      <w:rFonts w:eastAsia="Times New Roman" w:cs="Times New Roman"/>
      <w:sz w:val="24"/>
      <w:szCs w:val="24"/>
    </w:rPr>
  </w:style>
  <w:style w:type="character" w:customStyle="1" w:styleId="SignatureChar">
    <w:name w:val="Signature Char"/>
    <w:aliases w:val="*Signature Char"/>
    <w:basedOn w:val="DefaultParagraphFont"/>
    <w:link w:val="Signature"/>
    <w:rPr>
      <w:rFonts w:ascii="Times New Roman" w:eastAsia="Times New Roman" w:hAnsi="Times New Roman" w:cs="Times New Roman"/>
      <w:sz w:val="24"/>
      <w:szCs w:val="24"/>
    </w:rPr>
  </w:style>
  <w:style w:type="paragraph" w:styleId="Subtitle0">
    <w:name w:val="Subtitle"/>
    <w:basedOn w:val="Normal"/>
    <w:link w:val="SubtitleChar"/>
    <w:qFormat/>
    <w:pPr>
      <w:spacing w:after="60"/>
      <w:jc w:val="center"/>
      <w:outlineLvl w:val="1"/>
    </w:pPr>
    <w:rPr>
      <w:rFonts w:eastAsia="Times New Roman" w:cs="Arial"/>
      <w:sz w:val="24"/>
      <w:szCs w:val="24"/>
    </w:rPr>
  </w:style>
  <w:style w:type="character" w:customStyle="1" w:styleId="SubtitleChar">
    <w:name w:val="Subtitle Char"/>
    <w:basedOn w:val="DefaultParagraphFont"/>
    <w:link w:val="Subtitle0"/>
    <w:rPr>
      <w:rFonts w:ascii="Times New Roman" w:eastAsia="Times New Roman" w:hAnsi="Times New Roman" w:cs="Arial"/>
      <w:sz w:val="24"/>
      <w:szCs w:val="24"/>
    </w:rPr>
  </w:style>
  <w:style w:type="paragraph" w:styleId="TableofAuthorities">
    <w:name w:val="table of authorities"/>
    <w:basedOn w:val="Normal"/>
    <w:next w:val="Normal"/>
    <w:semiHidden/>
    <w:pPr>
      <w:ind w:left="240" w:hanging="240"/>
    </w:pPr>
    <w:rPr>
      <w:rFonts w:eastAsia="Times New Roman" w:cs="Times New Roman"/>
      <w:sz w:val="24"/>
      <w:szCs w:val="24"/>
    </w:rPr>
  </w:style>
  <w:style w:type="paragraph" w:styleId="TableofFigures">
    <w:name w:val="table of figures"/>
    <w:basedOn w:val="Normal"/>
    <w:next w:val="Normal"/>
    <w:semiHidden/>
    <w:rPr>
      <w:rFonts w:eastAsia="Times New Roman" w:cs="Times New Roman"/>
      <w:sz w:val="24"/>
      <w:szCs w:val="24"/>
    </w:rPr>
  </w:style>
  <w:style w:type="paragraph" w:styleId="Title0">
    <w:name w:val="Title"/>
    <w:basedOn w:val="Normal"/>
    <w:link w:val="TitleChar"/>
    <w:qFormat/>
    <w:pPr>
      <w:spacing w:after="240"/>
      <w:jc w:val="center"/>
    </w:pPr>
    <w:rPr>
      <w:rFonts w:ascii="Times New Roman Bold" w:eastAsia="Times New Roman" w:hAnsi="Times New Roman Bold" w:cs="Arial"/>
      <w:b/>
      <w:bCs/>
      <w:szCs w:val="32"/>
    </w:rPr>
  </w:style>
  <w:style w:type="character" w:customStyle="1" w:styleId="TitleChar">
    <w:name w:val="Title Char"/>
    <w:basedOn w:val="DefaultParagraphFont"/>
    <w:link w:val="Title0"/>
    <w:rPr>
      <w:rFonts w:ascii="Times New Roman Bold" w:eastAsia="Times New Roman" w:hAnsi="Times New Roman Bold" w:cs="Arial"/>
      <w:b/>
      <w:bCs/>
      <w:sz w:val="20"/>
      <w:szCs w:val="32"/>
    </w:rPr>
  </w:style>
  <w:style w:type="paragraph" w:styleId="TOAHeading">
    <w:name w:val="toa heading"/>
    <w:basedOn w:val="Normal"/>
    <w:next w:val="Normal"/>
    <w:semiHidden/>
    <w:pPr>
      <w:spacing w:before="120"/>
    </w:pPr>
    <w:rPr>
      <w:rFonts w:ascii="Arial" w:eastAsia="Times New Roman" w:hAnsi="Arial" w:cs="Arial"/>
      <w:b/>
      <w:bCs/>
      <w:sz w:val="24"/>
      <w:szCs w:val="24"/>
    </w:rPr>
  </w:style>
  <w:style w:type="numbering" w:styleId="111111">
    <w:name w:val="Outline List 2"/>
    <w:basedOn w:val="NoList"/>
    <w:semiHidden/>
    <w:pPr>
      <w:numPr>
        <w:numId w:val="8"/>
      </w:numPr>
    </w:pPr>
  </w:style>
  <w:style w:type="numbering" w:styleId="1ai">
    <w:name w:val="Outline List 1"/>
    <w:basedOn w:val="NoList"/>
    <w:semiHidden/>
    <w:pPr>
      <w:numPr>
        <w:numId w:val="9"/>
      </w:numPr>
    </w:pPr>
  </w:style>
  <w:style w:type="numbering" w:styleId="ArticleSection">
    <w:name w:val="Outline List 3"/>
    <w:basedOn w:val="NoList"/>
    <w:semiHidden/>
    <w:pPr>
      <w:numPr>
        <w:numId w:val="10"/>
      </w:numPr>
    </w:pPr>
  </w:style>
  <w:style w:type="character" w:styleId="HTMLAcronym">
    <w:name w:val="HTML Acronym"/>
    <w:basedOn w:val="DefaultParagraphFont"/>
    <w:semiHidden/>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LineNumber">
    <w:name w:val="line number"/>
    <w:basedOn w:val="DefaultParagraphFont"/>
    <w:semiHidden/>
  </w:style>
  <w:style w:type="paragraph" w:styleId="List2">
    <w:name w:val="List 2"/>
    <w:basedOn w:val="Normal"/>
    <w:semiHidden/>
    <w:pPr>
      <w:ind w:left="720" w:hanging="360"/>
    </w:pPr>
    <w:rPr>
      <w:rFonts w:eastAsia="Times New Roman" w:cs="Times New Roman"/>
      <w:sz w:val="24"/>
      <w:szCs w:val="24"/>
    </w:rPr>
  </w:style>
  <w:style w:type="paragraph" w:styleId="List3">
    <w:name w:val="List 3"/>
    <w:basedOn w:val="Normal"/>
    <w:semiHidden/>
    <w:pPr>
      <w:ind w:left="1080" w:hanging="360"/>
    </w:pPr>
    <w:rPr>
      <w:rFonts w:eastAsia="Times New Roman" w:cs="Times New Roman"/>
      <w:sz w:val="24"/>
      <w:szCs w:val="24"/>
    </w:rPr>
  </w:style>
  <w:style w:type="paragraph" w:styleId="List4">
    <w:name w:val="List 4"/>
    <w:basedOn w:val="Normal"/>
    <w:semiHidden/>
    <w:pPr>
      <w:ind w:left="1440" w:hanging="360"/>
    </w:pPr>
    <w:rPr>
      <w:rFonts w:eastAsia="Times New Roman" w:cs="Times New Roman"/>
      <w:sz w:val="24"/>
      <w:szCs w:val="24"/>
    </w:rPr>
  </w:style>
  <w:style w:type="paragraph" w:styleId="List5">
    <w:name w:val="List 5"/>
    <w:basedOn w:val="Normal"/>
    <w:semiHidden/>
    <w:pPr>
      <w:ind w:left="1800" w:hanging="360"/>
    </w:pPr>
    <w:rPr>
      <w:rFonts w:eastAsia="Times New Roman" w:cs="Times New Roman"/>
      <w:sz w:val="24"/>
      <w:szCs w:val="24"/>
    </w:rPr>
  </w:style>
  <w:style w:type="table" w:styleId="Table3Deffects1">
    <w:name w:val="Table 3D effects 1"/>
    <w:basedOn w:val="TableNormal"/>
    <w:semiHidden/>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BodyText2">
    <w:name w:val="*1&quot; Body Text 2"/>
    <w:basedOn w:val="Normal"/>
    <w:pPr>
      <w:widowControl w:val="0"/>
      <w:spacing w:line="480" w:lineRule="auto"/>
      <w:ind w:firstLine="1440"/>
    </w:pPr>
  </w:style>
  <w:style w:type="paragraph" w:customStyle="1" w:styleId="15BodyText">
    <w:name w:val="*1.5&quot; Body Text"/>
    <w:basedOn w:val="Normal"/>
    <w:pPr>
      <w:widowControl w:val="0"/>
      <w:spacing w:after="240"/>
      <w:ind w:firstLine="2160"/>
    </w:pPr>
  </w:style>
  <w:style w:type="paragraph" w:customStyle="1" w:styleId="1BlockIndent2">
    <w:name w:val="*1&quot; Block Indent 2"/>
    <w:basedOn w:val="Normal"/>
    <w:pPr>
      <w:widowControl w:val="0"/>
      <w:spacing w:line="480" w:lineRule="auto"/>
      <w:ind w:left="1440" w:right="1440"/>
    </w:pPr>
  </w:style>
  <w:style w:type="paragraph" w:customStyle="1" w:styleId="15BodyText2">
    <w:name w:val="*1.5&quot; Body Text 2"/>
    <w:basedOn w:val="Normal"/>
    <w:pPr>
      <w:widowControl w:val="0"/>
      <w:spacing w:line="480" w:lineRule="auto"/>
      <w:ind w:firstLine="2160"/>
    </w:pPr>
  </w:style>
  <w:style w:type="paragraph" w:customStyle="1" w:styleId="0BodyText2">
    <w:name w:val="*0&quot; Body Text2"/>
    <w:basedOn w:val="Normal"/>
    <w:pPr>
      <w:widowControl w:val="0"/>
      <w:spacing w:line="480" w:lineRule="auto"/>
    </w:pPr>
  </w:style>
  <w:style w:type="paragraph" w:customStyle="1" w:styleId="2BodyText">
    <w:name w:val="*2&quot; Body Text"/>
    <w:basedOn w:val="Normal"/>
    <w:pPr>
      <w:widowControl w:val="0"/>
      <w:spacing w:after="240"/>
      <w:ind w:firstLine="2880"/>
    </w:pPr>
  </w:style>
  <w:style w:type="paragraph" w:customStyle="1" w:styleId="2BodyText2">
    <w:name w:val="*2&quot; Body Text 2"/>
    <w:basedOn w:val="Normal"/>
    <w:pPr>
      <w:widowControl w:val="0"/>
      <w:spacing w:line="480" w:lineRule="auto"/>
      <w:ind w:firstLine="2880"/>
    </w:pPr>
  </w:style>
  <w:style w:type="paragraph" w:customStyle="1" w:styleId="5BlockIndent2">
    <w:name w:val="*.5&quot; Block Indent 2"/>
    <w:basedOn w:val="Normal"/>
    <w:pPr>
      <w:widowControl w:val="0"/>
      <w:spacing w:after="120" w:line="480" w:lineRule="auto"/>
      <w:ind w:left="720" w:right="720"/>
    </w:pPr>
  </w:style>
  <w:style w:type="paragraph" w:styleId="TOC5">
    <w:name w:val="toc 5"/>
    <w:basedOn w:val="Normal"/>
    <w:next w:val="Normal"/>
    <w:autoRedefine/>
    <w:pPr>
      <w:tabs>
        <w:tab w:val="left" w:pos="3600"/>
      </w:tabs>
      <w:spacing w:after="100"/>
      <w:ind w:left="3600" w:hanging="720"/>
    </w:pPr>
    <w:rPr>
      <w:rFonts w:eastAsia="Times New Roman" w:cs="Times New Roman"/>
      <w:sz w:val="24"/>
      <w:szCs w:val="24"/>
    </w:rPr>
  </w:style>
  <w:style w:type="numbering" w:customStyle="1" w:styleId="NoList2">
    <w:name w:val="No List2"/>
    <w:next w:val="NoList"/>
    <w:uiPriority w:val="99"/>
    <w:semiHidden/>
    <w:unhideWhenUsed/>
  </w:style>
  <w:style w:type="numbering" w:customStyle="1" w:styleId="1111111">
    <w:name w:val="1 / 1.1 / 1.1.11"/>
    <w:basedOn w:val="NoList"/>
    <w:next w:val="111111"/>
    <w:semiHidden/>
    <w:pPr>
      <w:numPr>
        <w:numId w:val="3"/>
      </w:numPr>
    </w:pPr>
  </w:style>
  <w:style w:type="numbering" w:customStyle="1" w:styleId="1ai1">
    <w:name w:val="1 / a / i1"/>
    <w:basedOn w:val="NoList"/>
    <w:next w:val="1ai"/>
    <w:semiHidden/>
    <w:pPr>
      <w:numPr>
        <w:numId w:val="4"/>
      </w:numPr>
    </w:pPr>
  </w:style>
  <w:style w:type="numbering" w:customStyle="1" w:styleId="ArticleSection1">
    <w:name w:val="Article / Section1"/>
    <w:basedOn w:val="NoList"/>
    <w:next w:val="ArticleSection"/>
    <w:semiHidden/>
    <w:pPr>
      <w:numPr>
        <w:numId w:val="5"/>
      </w:numPr>
    </w:pPr>
  </w:style>
  <w:style w:type="table" w:customStyle="1" w:styleId="TableGrid40">
    <w:name w:val="Table Grid4"/>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9A2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6393">
      <w:bodyDiv w:val="1"/>
      <w:marLeft w:val="0"/>
      <w:marRight w:val="0"/>
      <w:marTop w:val="0"/>
      <w:marBottom w:val="0"/>
      <w:divBdr>
        <w:top w:val="none" w:sz="0" w:space="0" w:color="auto"/>
        <w:left w:val="none" w:sz="0" w:space="0" w:color="auto"/>
        <w:bottom w:val="none" w:sz="0" w:space="0" w:color="auto"/>
        <w:right w:val="none" w:sz="0" w:space="0" w:color="auto"/>
      </w:divBdr>
    </w:div>
    <w:div w:id="1580022202">
      <w:bodyDiv w:val="1"/>
      <w:marLeft w:val="0"/>
      <w:marRight w:val="0"/>
      <w:marTop w:val="0"/>
      <w:marBottom w:val="0"/>
      <w:divBdr>
        <w:top w:val="none" w:sz="0" w:space="0" w:color="auto"/>
        <w:left w:val="none" w:sz="0" w:space="0" w:color="auto"/>
        <w:bottom w:val="none" w:sz="0" w:space="0" w:color="auto"/>
        <w:right w:val="none" w:sz="0" w:space="0" w:color="auto"/>
      </w:divBdr>
    </w:div>
    <w:div w:id="1650478575">
      <w:bodyDiv w:val="1"/>
      <w:marLeft w:val="0"/>
      <w:marRight w:val="0"/>
      <w:marTop w:val="0"/>
      <w:marBottom w:val="0"/>
      <w:divBdr>
        <w:top w:val="none" w:sz="0" w:space="0" w:color="auto"/>
        <w:left w:val="none" w:sz="0" w:space="0" w:color="auto"/>
        <w:bottom w:val="none" w:sz="0" w:space="0" w:color="auto"/>
        <w:right w:val="none" w:sz="0" w:space="0" w:color="auto"/>
      </w:divBdr>
    </w:div>
    <w:div w:id="1754164119">
      <w:bodyDiv w:val="1"/>
      <w:marLeft w:val="0"/>
      <w:marRight w:val="0"/>
      <w:marTop w:val="0"/>
      <w:marBottom w:val="0"/>
      <w:divBdr>
        <w:top w:val="none" w:sz="0" w:space="0" w:color="auto"/>
        <w:left w:val="none" w:sz="0" w:space="0" w:color="auto"/>
        <w:bottom w:val="none" w:sz="0" w:space="0" w:color="auto"/>
        <w:right w:val="none" w:sz="0" w:space="0" w:color="auto"/>
      </w:divBdr>
    </w:div>
    <w:div w:id="187788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bis.org/bcbs/publ/d499.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A0EC9-4695-4788-943E-16670FD0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2021-07-23T13:56:00Z</dcterms:created>
  <dcterms:modified xsi:type="dcterms:W3CDTF">2021-08-19T20:21:00Z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4833-4512-7022.v24</vt:lpwstr>
  </property>
</Properties>
</file>